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F611" w14:textId="59FD55AB" w:rsidR="00DB706F" w:rsidRPr="00DB706F" w:rsidRDefault="00DB706F" w:rsidP="00DB706F">
      <w:pPr>
        <w:pBdr>
          <w:bottom w:val="single" w:sz="6" w:space="8" w:color="CCCCCC"/>
        </w:pBdr>
        <w:shd w:val="clear" w:color="auto" w:fill="FFFFFF"/>
        <w:spacing w:after="0" w:line="240" w:lineRule="auto"/>
        <w:ind w:left="-150" w:right="-150"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8436C"/>
          <w:sz w:val="30"/>
          <w:szCs w:val="30"/>
          <w:lang w:val="en-US"/>
        </w:rPr>
      </w:pPr>
      <w:r w:rsidRPr="00DB706F"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bdr w:val="none" w:sz="0" w:space="0" w:color="auto" w:frame="1"/>
          <w:shd w:val="clear" w:color="auto" w:fill="FFFFFF"/>
          <w:lang w:val="en-US"/>
        </w:rPr>
        <w:t>SPECIAL od 4.6. do 17.9.2022.</w:t>
      </w:r>
    </w:p>
    <w:p w14:paraId="7382E368" w14:textId="77777777" w:rsidR="00DB706F" w:rsidRPr="00DB706F" w:rsidRDefault="00DB706F" w:rsidP="00DB706F">
      <w:pPr>
        <w:pBdr>
          <w:bottom w:val="single" w:sz="6" w:space="8" w:color="CCCCCC"/>
        </w:pBdr>
        <w:shd w:val="clear" w:color="auto" w:fill="FFFFFF"/>
        <w:spacing w:after="0" w:line="240" w:lineRule="auto"/>
        <w:ind w:left="-150" w:right="-150"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8436C"/>
          <w:sz w:val="30"/>
          <w:szCs w:val="30"/>
          <w:lang w:val="en-US"/>
        </w:rPr>
      </w:pPr>
      <w:r w:rsidRPr="00DB706F"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bdr w:val="none" w:sz="0" w:space="0" w:color="auto" w:frame="1"/>
          <w:lang w:val="en-US"/>
        </w:rPr>
        <w:t> Resort Fontana 2*/4*, Jelsa, Hvar</w:t>
      </w:r>
    </w:p>
    <w:p w14:paraId="7F5B08EF" w14:textId="238E54E3" w:rsidR="00DB706F" w:rsidRPr="00DB706F" w:rsidRDefault="00DB706F" w:rsidP="00DB706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Hotel Fontana Resort je smješten na padini borove šume u blizini mora, u slikovitom gradiću Jelsa na o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strvu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Hvaru. Idealno locirana i okružena prelijepim krajolikom, Jelsa Vas poziva da uživate u umjerenoj klimi, brojnim kulturnim i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istorijskim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spomenicima, predivnim uvalama i plažama te bogatom ponudom restorana, vinarija i kafića. Sve sobe jednostavnog tipa i jedinstvenog pogleda nude savršenu priliku za opuštanje i otkrivanje cijelog o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strv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a. U glavnoj zgradi se nalazi restoran, bazen i dvorana za fitnes. Recepcija je zajednička za cijeli resort, te se nalazi na vrhu brda u blizini glavne ceste. Posjetite Jelsu i provedite nezaboravno ljetovanje na o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strv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u Hvar.</w:t>
      </w:r>
    </w:p>
    <w:p w14:paraId="6272B847" w14:textId="77777777" w:rsidR="00DB706F" w:rsidRPr="00DB706F" w:rsidRDefault="00323A9C" w:rsidP="00DB706F">
      <w:pPr>
        <w:spacing w:before="75"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4CEB1773">
          <v:rect id="_x0000_i1025" style="width:622.9pt;height:.75pt" o:hrpct="0" o:hrstd="t" o:hrnoshade="t" o:hr="t" fillcolor="#454545" stroked="f"/>
        </w:pict>
      </w:r>
    </w:p>
    <w:p w14:paraId="66145495" w14:textId="22EF2840" w:rsidR="00DB706F" w:rsidRPr="00DB706F" w:rsidRDefault="00DB706F" w:rsidP="00DB70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 w:rsidRPr="00DB706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 xml:space="preserve">CIJENA ZA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>PORODICU</w:t>
      </w:r>
      <w:r w:rsidRPr="00DB706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>  za</w:t>
      </w:r>
      <w:proofErr w:type="gramEnd"/>
      <w:r w:rsidRPr="00DB706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 xml:space="preserve"> 2 odrasle osobe + 2 djece do 12 g. </w:t>
      </w:r>
    </w:p>
    <w:p w14:paraId="34FDBB56" w14:textId="77777777" w:rsidR="00DB706F" w:rsidRPr="00DB706F" w:rsidRDefault="00DB706F" w:rsidP="00DB706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  <w:t>– jedno dijete na pomoćnom ležaju, a 2. dijete na ležaju s roditeljima</w:t>
      </w:r>
    </w:p>
    <w:p w14:paraId="0508989B" w14:textId="77777777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</w:p>
    <w:p w14:paraId="35D314ED" w14:textId="7C954FDE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Cijene po 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PORODICI</w:t>
      </w: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 na bazi 7 polupansiona:</w:t>
      </w:r>
    </w:p>
    <w:tbl>
      <w:tblPr>
        <w:tblW w:w="12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1432"/>
        <w:gridCol w:w="1711"/>
        <w:gridCol w:w="1440"/>
        <w:gridCol w:w="3106"/>
      </w:tblGrid>
      <w:tr w:rsidR="00DB706F" w:rsidRPr="00DB706F" w14:paraId="07DB68DB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DD69EC9" w14:textId="77777777" w:rsidR="00DB706F" w:rsidRPr="00DB706F" w:rsidRDefault="00DB706F" w:rsidP="00DB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Resort Fontana 2*</w:t>
            </w: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 | sub-sub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D968B4B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4.6.-18.6.</w:t>
            </w:r>
          </w:p>
          <w:p w14:paraId="036A82E8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10.9.-17.9.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82CBCC6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18.6.-9.7.</w:t>
            </w:r>
          </w:p>
          <w:p w14:paraId="5752BE23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3.9.-10.9.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C552620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9.7.-16.7.</w:t>
            </w:r>
          </w:p>
          <w:p w14:paraId="09A45233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20.8.-3.9.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FF22752" w14:textId="77777777" w:rsidR="00DB706F" w:rsidRPr="00DB706F" w:rsidRDefault="00DB706F" w:rsidP="0032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b/>
                <w:bCs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16.7.-20.8.</w:t>
            </w:r>
          </w:p>
        </w:tc>
      </w:tr>
      <w:tr w:rsidR="00DB706F" w:rsidRPr="00DB706F" w14:paraId="3EF59AA7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7525AFA" w14:textId="77777777" w:rsidR="00DB706F" w:rsidRPr="00DB706F" w:rsidRDefault="00DB706F" w:rsidP="00DB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1/2+1 classic MS balkon/terasa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D78CBE2" w14:textId="5537A0AD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1E329D9B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479€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6D50A91" w14:textId="1378A29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06032C8E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532€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2D0E8D3" w14:textId="69086ABB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6380CB0E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586€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EFAC135" w14:textId="43BF5444" w:rsidR="00DB706F" w:rsidRPr="00DB706F" w:rsidRDefault="00DB706F" w:rsidP="0032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54D30863" w14:textId="77777777" w:rsidR="00DB706F" w:rsidRPr="00DB706F" w:rsidRDefault="00DB706F" w:rsidP="0032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inherit" w:eastAsia="Times New Roman" w:hAnsi="inherit" w:cs="Times New Roman"/>
                <w:color w:val="454545"/>
                <w:sz w:val="24"/>
                <w:szCs w:val="24"/>
                <w:bdr w:val="none" w:sz="0" w:space="0" w:color="auto" w:frame="1"/>
                <w:lang w:val="en-US"/>
              </w:rPr>
              <w:t>639€</w:t>
            </w:r>
          </w:p>
        </w:tc>
      </w:tr>
      <w:tr w:rsidR="00DB706F" w:rsidRPr="00DB706F" w14:paraId="4F75FB7C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F3AC697" w14:textId="77777777" w:rsidR="00DB706F" w:rsidRPr="00DB706F" w:rsidRDefault="00DB706F" w:rsidP="00DB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1/2+1 comfort MS terasa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CE18B76" w14:textId="1BC2FA7D" w:rsidR="00DB706F" w:rsidRPr="00DB706F" w:rsidRDefault="00DB706F" w:rsidP="00DB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33B00A68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506€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38BF7C6" w14:textId="5298DA82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2BAD1F0D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559€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B8D1170" w14:textId="180B8D4A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5DE2B5C0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612€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D636C34" w14:textId="5BAE4E83" w:rsidR="00DB706F" w:rsidRPr="00DB706F" w:rsidRDefault="00DB706F" w:rsidP="0032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</w:p>
          <w:p w14:paraId="4A3ADE7B" w14:textId="77777777" w:rsidR="00DB706F" w:rsidRPr="00DB706F" w:rsidRDefault="00DB706F" w:rsidP="00323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666€</w:t>
            </w:r>
          </w:p>
        </w:tc>
      </w:tr>
      <w:tr w:rsidR="00DB706F" w:rsidRPr="00DB706F" w14:paraId="2760AE76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C3DA5FA" w14:textId="77777777" w:rsidR="00DB706F" w:rsidRPr="00DB706F" w:rsidRDefault="00DB706F" w:rsidP="00DB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Min. boravak (noći)</w:t>
            </w:r>
          </w:p>
        </w:tc>
        <w:tc>
          <w:tcPr>
            <w:tcW w:w="14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415512B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7*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0D7C773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10B3EAD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7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77039A7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</w:pPr>
            <w:r w:rsidRPr="00DB706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/>
              </w:rPr>
              <w:t>7</w:t>
            </w:r>
          </w:p>
        </w:tc>
      </w:tr>
    </w:tbl>
    <w:p w14:paraId="4311A2D5" w14:textId="77777777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Cijena uključuje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: korištenje vanjskog bazena s morskom vodom, ležaljke uz bazen (ovisno o raspoloživosti), fitness, Wi-Fi</w:t>
      </w:r>
    </w:p>
    <w:p w14:paraId="16A0A78A" w14:textId="77777777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Hotel Fontana Resort – Napomena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:</w:t>
      </w:r>
    </w:p>
    <w:p w14:paraId="2C480AA9" w14:textId="0B3DC62A" w:rsidR="00DB706F" w:rsidRPr="00DB706F" w:rsidRDefault="00DB706F" w:rsidP="00DB70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kapaciteti su ograničeni, kada se popune, prodaja se nastavlja po redovnim cijenama i u</w:t>
      </w:r>
      <w:r w:rsidR="00E53A02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slovim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a</w:t>
      </w:r>
    </w:p>
    <w:p w14:paraId="62CDD1B4" w14:textId="77777777" w:rsidR="00DB706F" w:rsidRPr="00DB706F" w:rsidRDefault="00DB706F" w:rsidP="00DB70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smjene su isključivo sub/sub; min. boravak 7 noći</w:t>
      </w:r>
    </w:p>
    <w:p w14:paraId="0CF2DE34" w14:textId="31D6B8D3" w:rsidR="00DB706F" w:rsidRDefault="00DB706F" w:rsidP="00DB70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*moguć kraći boravak u terminu 4.6.-18.6. i 10.9.-17.9. – cijena na upit</w:t>
      </w:r>
    </w:p>
    <w:p w14:paraId="157D5211" w14:textId="77777777" w:rsidR="00E53A02" w:rsidRPr="00DB706F" w:rsidRDefault="00E53A02" w:rsidP="00DB70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</w:p>
    <w:p w14:paraId="19637E77" w14:textId="1F7A4C88" w:rsidR="00DB706F" w:rsidRPr="00E53A02" w:rsidRDefault="00DB706F" w:rsidP="00E53A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  <w:r w:rsidRPr="00DB70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 xml:space="preserve"> SPECIAL PONUDA </w:t>
      </w:r>
    </w:p>
    <w:p w14:paraId="18F765DD" w14:textId="77777777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Hotel Fontana Resort – cijene po osobi na bazi 7 polupansiona:</w:t>
      </w:r>
    </w:p>
    <w:tbl>
      <w:tblPr>
        <w:tblW w:w="12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1614"/>
        <w:gridCol w:w="1441"/>
        <w:gridCol w:w="1530"/>
        <w:gridCol w:w="3106"/>
      </w:tblGrid>
      <w:tr w:rsidR="00DB706F" w:rsidRPr="00DB706F" w14:paraId="10FCDDBE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60B7F76" w14:textId="77777777" w:rsidR="00DB706F" w:rsidRPr="00DB706F" w:rsidRDefault="00DB706F" w:rsidP="00DB706F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Resort Fontana 2*</w:t>
            </w: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 | sub-sub</w:t>
            </w:r>
          </w:p>
        </w:tc>
        <w:tc>
          <w:tcPr>
            <w:tcW w:w="1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225CA33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4.6.-18.6.</w:t>
            </w:r>
          </w:p>
          <w:p w14:paraId="5ECAFBCA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10.9.-17.9.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C2A587D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18.6.-9.7.</w:t>
            </w:r>
          </w:p>
          <w:p w14:paraId="6F9180A9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3.9.-10.9.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C01B7A6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9.7.-16.7.</w:t>
            </w:r>
          </w:p>
          <w:p w14:paraId="28EF36A5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20.8.-3.9.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C101B86" w14:textId="77777777" w:rsidR="00DB706F" w:rsidRPr="00DB706F" w:rsidRDefault="00DB706F" w:rsidP="00323A9C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16.7.-20.8.</w:t>
            </w:r>
          </w:p>
        </w:tc>
      </w:tr>
      <w:tr w:rsidR="00DB706F" w:rsidRPr="00DB706F" w14:paraId="4D5A52A8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FD37174" w14:textId="77777777" w:rsidR="00DB706F" w:rsidRPr="00DB706F" w:rsidRDefault="00DB706F" w:rsidP="00DB706F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1/2+1 classic MS balkon/terasa</w:t>
            </w:r>
          </w:p>
        </w:tc>
        <w:tc>
          <w:tcPr>
            <w:tcW w:w="1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DB44827" w14:textId="6F334BE5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0840F848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239€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F819C3A" w14:textId="24BCF831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6A532E24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266€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41E0973" w14:textId="5976986E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5F5D499B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292€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8DDAE6E" w14:textId="1F63EC9C" w:rsidR="00DB706F" w:rsidRPr="00DB706F" w:rsidRDefault="00DB706F" w:rsidP="00323A9C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0B7973C0" w14:textId="77777777" w:rsidR="00DB706F" w:rsidRPr="00DB706F" w:rsidRDefault="00DB706F" w:rsidP="00323A9C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319€</w:t>
            </w:r>
          </w:p>
        </w:tc>
      </w:tr>
      <w:tr w:rsidR="00DB706F" w:rsidRPr="00DB706F" w14:paraId="05663824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D21E2EE" w14:textId="77777777" w:rsidR="00DB706F" w:rsidRPr="00DB706F" w:rsidRDefault="00DB706F" w:rsidP="00DB706F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lastRenderedPageBreak/>
              <w:t>1/2+1 comfort MS terasa</w:t>
            </w:r>
          </w:p>
        </w:tc>
        <w:tc>
          <w:tcPr>
            <w:tcW w:w="1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80B8D84" w14:textId="04DA35E3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2E40DE9D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252€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9A908D3" w14:textId="7DEF38E9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34C44DAF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279€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9E513E7" w14:textId="26163F63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14398340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306€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D6CEB2A" w14:textId="4328DB3E" w:rsidR="00DB706F" w:rsidRPr="00DB706F" w:rsidRDefault="00DB706F" w:rsidP="00323A9C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</w:p>
          <w:p w14:paraId="56869DF2" w14:textId="77777777" w:rsidR="00DB706F" w:rsidRPr="00DB706F" w:rsidRDefault="00DB706F" w:rsidP="00323A9C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332€</w:t>
            </w:r>
          </w:p>
        </w:tc>
      </w:tr>
      <w:tr w:rsidR="00DB706F" w:rsidRPr="00DB706F" w14:paraId="2B5CC514" w14:textId="77777777" w:rsidTr="00323A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D846DC8" w14:textId="77777777" w:rsidR="00DB706F" w:rsidRPr="00DB706F" w:rsidRDefault="00DB706F" w:rsidP="00DB706F">
            <w:pPr>
              <w:spacing w:after="0" w:line="240" w:lineRule="auto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Min. boravak (noći)</w:t>
            </w:r>
          </w:p>
        </w:tc>
        <w:tc>
          <w:tcPr>
            <w:tcW w:w="1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C746E0C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7*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9AE746A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4B4C6DE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  <w:tc>
          <w:tcPr>
            <w:tcW w:w="31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63E33F9" w14:textId="77777777" w:rsidR="00DB706F" w:rsidRPr="00DB706F" w:rsidRDefault="00DB706F" w:rsidP="00DB706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DB706F"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  <w:t>7</w:t>
            </w:r>
          </w:p>
        </w:tc>
      </w:tr>
    </w:tbl>
    <w:p w14:paraId="21016024" w14:textId="60AFC894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Cijena uključuje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: korištenje vanjskog bazena s morskom vodom, ležaljke uz bazen (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zavisno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 raspoloživosti), fitness, Wi-Fi</w:t>
      </w:r>
    </w:p>
    <w:p w14:paraId="4CD210AE" w14:textId="77777777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Napomena:</w:t>
      </w:r>
    </w:p>
    <w:p w14:paraId="31D6C79E" w14:textId="2CA78203" w:rsidR="00DB706F" w:rsidRPr="00DB706F" w:rsidRDefault="00DB706F" w:rsidP="00DB7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kapaciteti su ograničeni, kada se popune, prodaja se nastavlja po redovnim cijenama i u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slovim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a</w:t>
      </w:r>
    </w:p>
    <w:p w14:paraId="17B4BB2A" w14:textId="77777777" w:rsidR="00DB706F" w:rsidRPr="00DB706F" w:rsidRDefault="00DB706F" w:rsidP="00DB7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smjene su isključivo sub/sub; min. boravak 7 noći</w:t>
      </w:r>
    </w:p>
    <w:p w14:paraId="0B7CE7AB" w14:textId="77777777" w:rsidR="00DB706F" w:rsidRPr="00DB706F" w:rsidRDefault="00DB706F" w:rsidP="00DB70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*moguć kraći boravak u terminu 4.6.-18.6. i 10.9.-17.9. – cijena na upit</w:t>
      </w:r>
    </w:p>
    <w:p w14:paraId="51D04171" w14:textId="77777777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Popusti:</w:t>
      </w:r>
    </w:p>
    <w:p w14:paraId="3D6B8057" w14:textId="77777777" w:rsidR="00DB706F" w:rsidRPr="00DB706F" w:rsidRDefault="00DB706F" w:rsidP="00DB70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1. dijete do 12 g. na pomoćnom ležaju u pratnji 2 odrasle osobe </w:t>
      </w: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BESPLATNO</w:t>
      </w:r>
    </w:p>
    <w:p w14:paraId="60275FD9" w14:textId="77777777" w:rsidR="00DB706F" w:rsidRPr="00DB706F" w:rsidRDefault="00DB706F" w:rsidP="00DB70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osoba starija od 12 g. na pomoćnom ležaju u pratnji 2 odrasle osobe 10%</w:t>
      </w:r>
    </w:p>
    <w:p w14:paraId="6194E44B" w14:textId="77777777" w:rsidR="00DB706F" w:rsidRPr="00DB706F" w:rsidRDefault="00DB706F" w:rsidP="00DB706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Doplate:</w:t>
      </w:r>
    </w:p>
    <w:p w14:paraId="2806F0A2" w14:textId="77777777" w:rsidR="00DB706F" w:rsidRPr="00DB706F" w:rsidRDefault="00DB706F" w:rsidP="00DB70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dj. krevetić 3€ dnevno</w:t>
      </w:r>
    </w:p>
    <w:p w14:paraId="2D4A3318" w14:textId="77777777" w:rsidR="00DB706F" w:rsidRPr="00DB706F" w:rsidRDefault="00DB706F" w:rsidP="00DB70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kućni ljubimci 8€ dnevno</w:t>
      </w:r>
    </w:p>
    <w:p w14:paraId="1296FB0F" w14:textId="336C45DA" w:rsidR="00DB706F" w:rsidRPr="00DB706F" w:rsidRDefault="00DB706F" w:rsidP="00DB70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mini frižider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, doplata</w:t>
      </w: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na licu mjesta (rezervacije nisu moguće, ovisno o raspoloživosti)</w:t>
      </w:r>
    </w:p>
    <w:p w14:paraId="452A3209" w14:textId="77777777" w:rsidR="00DB706F" w:rsidRPr="00DB706F" w:rsidRDefault="00DB706F" w:rsidP="00DB70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DB706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parking besplatno</w:t>
      </w:r>
    </w:p>
    <w:p w14:paraId="7ECE56F6" w14:textId="77777777" w:rsidR="0096428D" w:rsidRDefault="0096428D"/>
    <w:sectPr w:rsidR="009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18"/>
    <w:multiLevelType w:val="multilevel"/>
    <w:tmpl w:val="E2E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802D9"/>
    <w:multiLevelType w:val="multilevel"/>
    <w:tmpl w:val="C26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932EA"/>
    <w:multiLevelType w:val="multilevel"/>
    <w:tmpl w:val="0C8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62E22"/>
    <w:multiLevelType w:val="multilevel"/>
    <w:tmpl w:val="026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6F"/>
    <w:rsid w:val="00323A9C"/>
    <w:rsid w:val="0096428D"/>
    <w:rsid w:val="00DB706F"/>
    <w:rsid w:val="00E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EB73"/>
  <w15:chartTrackingRefBased/>
  <w15:docId w15:val="{DB65265F-1662-4AC2-8FC0-0C72571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cp:lastPrinted>2022-03-02T13:39:00Z</cp:lastPrinted>
  <dcterms:created xsi:type="dcterms:W3CDTF">2022-03-11T09:24:00Z</dcterms:created>
  <dcterms:modified xsi:type="dcterms:W3CDTF">2022-03-11T09:24:00Z</dcterms:modified>
</cp:coreProperties>
</file>