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6428D" w:rsidRPr="00C21F24" w:rsidRDefault="00C21F24">
      <w:pPr>
        <w:rPr>
          <w:b/>
          <w:bCs/>
          <w:color w:val="FF0000"/>
          <w:sz w:val="28"/>
          <w:szCs w:val="28"/>
          <w:lang w:val="en-US"/>
        </w:rPr>
      </w:pPr>
      <w:r w:rsidRPr="00C21F24">
        <w:rPr>
          <w:b/>
          <w:bCs/>
          <w:color w:val="FF0000"/>
          <w:sz w:val="28"/>
          <w:szCs w:val="28"/>
          <w:lang w:val="en-US"/>
        </w:rPr>
        <w:t>HOTEL IMPERIAL PARK VODICE- DEPADANS GREEN</w:t>
      </w:r>
    </w:p>
    <w:p w:rsidR="00C21F24" w:rsidRPr="00C21F24" w:rsidRDefault="00C21F24" w:rsidP="00C21F24">
      <w:pPr>
        <w:pStyle w:val="ListParagraph"/>
        <w:numPr>
          <w:ilvl w:val="0"/>
          <w:numId w:val="1"/>
        </w:numPr>
        <w:rPr>
          <w:b/>
          <w:bCs/>
          <w:color w:val="4472C4" w:themeColor="accent1"/>
          <w:sz w:val="24"/>
          <w:szCs w:val="24"/>
          <w:lang w:val="en-US"/>
        </w:rPr>
      </w:pPr>
      <w:r w:rsidRPr="00C21F24">
        <w:rPr>
          <w:b/>
          <w:bCs/>
          <w:color w:val="4472C4" w:themeColor="accent1"/>
          <w:sz w:val="24"/>
          <w:szCs w:val="24"/>
          <w:lang w:val="en-US"/>
        </w:rPr>
        <w:t>Besplatno jedno dijete do 12 godina</w:t>
      </w:r>
    </w:p>
    <w:p w:rsidR="00C21F24" w:rsidRPr="00C21F24" w:rsidRDefault="00C21F24" w:rsidP="00C21F24">
      <w:pPr>
        <w:rPr>
          <w:lang w:val="en-US"/>
        </w:rPr>
      </w:pPr>
    </w:p>
    <w:p w:rsidR="00C21F24" w:rsidRPr="00C21F24" w:rsidRDefault="00C21F24">
      <w:pPr>
        <w:rPr>
          <w:b/>
          <w:bCs/>
          <w:color w:val="FF0000"/>
          <w:lang w:val="en-US"/>
        </w:rPr>
      </w:pPr>
      <w:r w:rsidRPr="00C21F24">
        <w:rPr>
          <w:b/>
          <w:bCs/>
          <w:color w:val="FF0000"/>
          <w:lang w:val="en-US"/>
        </w:rPr>
        <w:t>Cijena po osobi na bazi 7 polupansiona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160"/>
        <w:gridCol w:w="2250"/>
        <w:gridCol w:w="1795"/>
      </w:tblGrid>
      <w:tr w:rsidR="00C21F24" w:rsidTr="00C21F24">
        <w:tc>
          <w:tcPr>
            <w:tcW w:w="3145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 w:rsidRPr="00C21F24">
              <w:rPr>
                <w:b/>
                <w:bCs/>
                <w:lang w:val="en-US"/>
              </w:rPr>
              <w:t>Depadans Green 3*</w:t>
            </w:r>
            <w:r>
              <w:rPr>
                <w:lang w:val="en-US"/>
              </w:rPr>
              <w:t xml:space="preserve"> / </w:t>
            </w:r>
            <w:r w:rsidRPr="00C21F24">
              <w:rPr>
                <w:color w:val="FF0000"/>
                <w:lang w:val="en-US"/>
              </w:rPr>
              <w:t>svaki dan</w:t>
            </w:r>
          </w:p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   14.06.-21.06.</w:t>
            </w:r>
          </w:p>
        </w:tc>
        <w:tc>
          <w:tcPr>
            <w:tcW w:w="2250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21.06.-12.07.</w:t>
            </w: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16.08.-06.09.</w:t>
            </w:r>
          </w:p>
        </w:tc>
        <w:tc>
          <w:tcPr>
            <w:tcW w:w="1795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   12.07.-16.08.</w:t>
            </w:r>
          </w:p>
        </w:tc>
      </w:tr>
      <w:tr w:rsidR="00C21F24" w:rsidTr="00C21F24">
        <w:tc>
          <w:tcPr>
            <w:tcW w:w="3145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>½+1 balkon park kl</w:t>
            </w:r>
          </w:p>
          <w:p w:rsidR="00C21F24" w:rsidRDefault="00C21F24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520 eur</w:t>
            </w:r>
          </w:p>
        </w:tc>
        <w:tc>
          <w:tcPr>
            <w:tcW w:w="2250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570 eur</w:t>
            </w:r>
          </w:p>
        </w:tc>
        <w:tc>
          <w:tcPr>
            <w:tcW w:w="1795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640 eur</w:t>
            </w:r>
          </w:p>
        </w:tc>
      </w:tr>
      <w:tr w:rsidR="00C21F24" w:rsidTr="00C21F24">
        <w:tc>
          <w:tcPr>
            <w:tcW w:w="3145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Min. boravak </w:t>
            </w:r>
            <w:proofErr w:type="gramStart"/>
            <w:r>
              <w:rPr>
                <w:lang w:val="en-US"/>
              </w:rPr>
              <w:t>( noći</w:t>
            </w:r>
            <w:proofErr w:type="gramEnd"/>
            <w:r>
              <w:rPr>
                <w:lang w:val="en-US"/>
              </w:rPr>
              <w:t>)</w:t>
            </w:r>
          </w:p>
          <w:p w:rsidR="00C21F24" w:rsidRDefault="00C21F24">
            <w:pPr>
              <w:rPr>
                <w:lang w:val="en-US"/>
              </w:rPr>
            </w:pPr>
          </w:p>
        </w:tc>
        <w:tc>
          <w:tcPr>
            <w:tcW w:w="2160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 w:rsidRPr="00C21F24">
              <w:rPr>
                <w:color w:val="FF0000"/>
                <w:lang w:val="en-US"/>
              </w:rPr>
              <w:t xml:space="preserve">              5</w:t>
            </w:r>
          </w:p>
        </w:tc>
        <w:tc>
          <w:tcPr>
            <w:tcW w:w="2250" w:type="dxa"/>
          </w:tcPr>
          <w:p w:rsidR="00C21F24" w:rsidRDefault="00C21F24">
            <w:pPr>
              <w:rPr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r w:rsidRPr="00C21F24">
              <w:rPr>
                <w:color w:val="FF0000"/>
                <w:lang w:val="en-US"/>
              </w:rPr>
              <w:t xml:space="preserve"> 5</w:t>
            </w:r>
          </w:p>
        </w:tc>
        <w:tc>
          <w:tcPr>
            <w:tcW w:w="1795" w:type="dxa"/>
          </w:tcPr>
          <w:p w:rsidR="00C21F24" w:rsidRPr="00C21F24" w:rsidRDefault="00C21F24">
            <w:pPr>
              <w:rPr>
                <w:color w:val="FF0000"/>
                <w:lang w:val="en-US"/>
              </w:rPr>
            </w:pPr>
          </w:p>
          <w:p w:rsidR="00C21F24" w:rsidRDefault="00C21F24">
            <w:pPr>
              <w:rPr>
                <w:lang w:val="en-US"/>
              </w:rPr>
            </w:pPr>
            <w:r w:rsidRPr="00C21F24">
              <w:rPr>
                <w:color w:val="FF0000"/>
                <w:lang w:val="en-US"/>
              </w:rPr>
              <w:t xml:space="preserve">             5</w:t>
            </w:r>
          </w:p>
        </w:tc>
      </w:tr>
    </w:tbl>
    <w:p w:rsidR="00C21F24" w:rsidRDefault="00C21F24">
      <w:pPr>
        <w:rPr>
          <w:lang w:val="en-US"/>
        </w:rPr>
      </w:pPr>
    </w:p>
    <w:p w:rsidR="00C21F24" w:rsidRDefault="00C21F24" w:rsidP="00C21F24">
      <w:pPr>
        <w:shd w:val="clear" w:color="auto" w:fill="FFFFFF"/>
        <w:rPr>
          <w:rFonts w:ascii="Open Sans" w:hAnsi="Open Sans" w:cs="Open Sans"/>
          <w:color w:val="000000"/>
          <w:sz w:val="20"/>
          <w:szCs w:val="20"/>
          <w:lang w:val="hr-HR" w:eastAsia="hr-HR"/>
        </w:rPr>
      </w:pPr>
      <w:r>
        <w:rPr>
          <w:rFonts w:ascii="Open Sans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Uključeno u cijenu:</w:t>
      </w:r>
      <w:r>
        <w:rPr>
          <w:rFonts w:ascii="Open Sans" w:hAnsi="Open Sans" w:cs="Open Sans"/>
          <w:color w:val="454545"/>
          <w:sz w:val="20"/>
          <w:szCs w:val="20"/>
          <w:lang w:val="hr-HR" w:eastAsia="hr-HR"/>
        </w:rPr>
        <w:t> </w:t>
      </w:r>
      <w:r>
        <w:rPr>
          <w:rFonts w:ascii="Open Sans" w:hAnsi="Open Sans" w:cs="Open Sans"/>
          <w:color w:val="000000"/>
          <w:sz w:val="20"/>
          <w:szCs w:val="20"/>
          <w:lang w:val="hr-HR" w:eastAsia="hr-HR"/>
        </w:rPr>
        <w:t>usluga polupansion, korištenje unutr</w:t>
      </w:r>
      <w:r>
        <w:rPr>
          <w:rFonts w:ascii="Open Sans" w:hAnsi="Open Sans" w:cs="Open Sans"/>
          <w:color w:val="000000"/>
          <w:sz w:val="20"/>
          <w:szCs w:val="20"/>
          <w:lang w:val="hr-HR" w:eastAsia="hr-HR"/>
        </w:rPr>
        <w:t>ašnjeg</w:t>
      </w:r>
      <w:r>
        <w:rPr>
          <w:rFonts w:ascii="Open Sans" w:hAnsi="Open Sans" w:cs="Open Sans"/>
          <w:color w:val="000000"/>
          <w:sz w:val="20"/>
          <w:szCs w:val="20"/>
          <w:lang w:val="hr-HR" w:eastAsia="hr-HR"/>
        </w:rPr>
        <w:t xml:space="preserve"> bazena s ležaljkama, fitness, </w:t>
      </w:r>
    </w:p>
    <w:p w:rsidR="00C21F24" w:rsidRDefault="00C21F24" w:rsidP="00C21F24">
      <w:pPr>
        <w:shd w:val="clear" w:color="auto" w:fill="FFFFFF"/>
        <w:rPr>
          <w:rFonts w:ascii="Open Sans" w:hAnsi="Open Sans" w:cs="Open Sans"/>
          <w:sz w:val="20"/>
          <w:szCs w:val="20"/>
          <w:lang w:val="hr-HR" w:eastAsia="hr-HR"/>
        </w:rPr>
      </w:pPr>
      <w:r>
        <w:rPr>
          <w:rFonts w:ascii="Open Sans" w:hAnsi="Open Sans" w:cs="Open Sans"/>
          <w:color w:val="000000"/>
          <w:sz w:val="20"/>
          <w:szCs w:val="20"/>
          <w:lang w:val="hr-HR" w:eastAsia="hr-HR"/>
        </w:rPr>
        <w:t>W-LAN.</w:t>
      </w:r>
    </w:p>
    <w:p w:rsidR="00C21F24" w:rsidRPr="00C21F24" w:rsidRDefault="00C21F24" w:rsidP="00C21F24">
      <w:pPr>
        <w:shd w:val="clear" w:color="auto" w:fill="FFFFFF"/>
        <w:rPr>
          <w:rFonts w:ascii="Open Sans" w:hAnsi="Open Sans" w:cs="Open Sans"/>
          <w:color w:val="FF0000"/>
          <w:sz w:val="20"/>
          <w:szCs w:val="20"/>
          <w:bdr w:val="none" w:sz="0" w:space="0" w:color="auto" w:frame="1"/>
          <w:lang w:val="hr-HR" w:eastAsia="hr-HR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bdr w:val="none" w:sz="0" w:space="0" w:color="auto" w:frame="1"/>
          <w:lang w:val="hr-HR" w:eastAsia="hr-HR"/>
        </w:rPr>
        <w:t xml:space="preserve">Napomena: </w:t>
      </w:r>
      <w:r>
        <w:rPr>
          <w:rFonts w:ascii="Open Sans" w:hAnsi="Open Sans" w:cs="Open Sans"/>
          <w:color w:val="FF0000"/>
          <w:sz w:val="20"/>
          <w:szCs w:val="20"/>
          <w:bdr w:val="none" w:sz="0" w:space="0" w:color="auto" w:frame="1"/>
          <w:lang w:val="hr-HR" w:eastAsia="hr-HR"/>
        </w:rPr>
        <w:t>pomoćni ležaj je ladica na izvlačenje iz bračnog ležaja i predviđen je za dijete do max 12 g.</w:t>
      </w:r>
    </w:p>
    <w:p w:rsidR="00C21F24" w:rsidRDefault="00C21F24" w:rsidP="00C21F24">
      <w:pPr>
        <w:shd w:val="clear" w:color="auto" w:fill="FFFFFF"/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Popusti: </w:t>
      </w:r>
    </w:p>
    <w:p w:rsidR="00C21F24" w:rsidRDefault="00C21F24" w:rsidP="00C21F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1 dijete do 12 g. na pomoćnom ležaju u pratnji 2 odrasle osobe </w:t>
      </w:r>
      <w:r>
        <w:rPr>
          <w:rFonts w:ascii="Open Sans" w:eastAsia="Times New Roman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BESPLATNO</w:t>
      </w:r>
    </w:p>
    <w:p w:rsidR="00C21F24" w:rsidRPr="00C21F24" w:rsidRDefault="00C21F24" w:rsidP="00C21F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2. dijete do 12 g. na ležaju s roditeljima </w:t>
      </w:r>
      <w:r>
        <w:rPr>
          <w:rFonts w:ascii="Open Sans" w:eastAsia="Times New Roman" w:hAnsi="Open Sans" w:cs="Open Sans"/>
          <w:color w:val="404040"/>
          <w:sz w:val="20"/>
          <w:szCs w:val="20"/>
          <w:bdr w:val="none" w:sz="0" w:space="0" w:color="auto" w:frame="1"/>
          <w:lang w:val="hr-HR" w:eastAsia="hr-HR"/>
        </w:rPr>
        <w:t>50% popusta</w:t>
      </w:r>
    </w:p>
    <w:p w:rsidR="00C21F24" w:rsidRDefault="00C21F24" w:rsidP="00C21F2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</w:p>
    <w:p w:rsidR="00C21F24" w:rsidRDefault="00C21F24" w:rsidP="00C21F24">
      <w:pPr>
        <w:shd w:val="clear" w:color="auto" w:fill="FFFFFF"/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Doplate na recepciji:</w:t>
      </w:r>
    </w:p>
    <w:p w:rsidR="00C21F24" w:rsidRDefault="00C21F24" w:rsidP="00C21F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parking </w:t>
      </w:r>
      <w:r>
        <w:rPr>
          <w:rFonts w:ascii="Open Sans" w:eastAsia="Times New Roman" w:hAnsi="Open Sans" w:cs="Open Sans"/>
          <w:color w:val="000000"/>
          <w:sz w:val="20"/>
          <w:szCs w:val="20"/>
          <w:lang w:val="hr-HR" w:eastAsia="hr-HR"/>
        </w:rPr>
        <w:t>6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€ dnevno</w:t>
      </w:r>
    </w:p>
    <w:p w:rsidR="00C21F24" w:rsidRDefault="00C21F24" w:rsidP="00C21F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 xml:space="preserve">dječji krevetić </w:t>
      </w:r>
      <w:r>
        <w:rPr>
          <w:rFonts w:ascii="Open Sans" w:eastAsia="Times New Roman" w:hAnsi="Open Sans" w:cs="Open Sans"/>
          <w:color w:val="000000"/>
          <w:sz w:val="20"/>
          <w:szCs w:val="20"/>
          <w:lang w:val="hr-HR" w:eastAsia="hr-HR"/>
        </w:rPr>
        <w:t>8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€ dnevno</w:t>
      </w:r>
    </w:p>
    <w:p w:rsidR="00C21F24" w:rsidRDefault="00C21F24" w:rsidP="00C21F2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</w:p>
    <w:p w:rsidR="00C21F24" w:rsidRDefault="00C21F24" w:rsidP="00C21F24">
      <w:pPr>
        <w:shd w:val="clear" w:color="auto" w:fill="FFFFFF"/>
        <w:rPr>
          <w:rFonts w:ascii="Open Sans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hAnsi="Open Sans" w:cs="Open Sans"/>
          <w:b/>
          <w:bCs/>
          <w:color w:val="454545"/>
          <w:sz w:val="20"/>
          <w:szCs w:val="20"/>
          <w:bdr w:val="none" w:sz="0" w:space="0" w:color="auto" w:frame="1"/>
          <w:lang w:val="hr-HR" w:eastAsia="hr-HR"/>
        </w:rPr>
        <w:t>Obavezna doplata kod rezervacije za turističku pristojbu:</w:t>
      </w:r>
    </w:p>
    <w:p w:rsidR="00C21F24" w:rsidRDefault="00C21F24" w:rsidP="00C21F2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</w:pP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1,</w:t>
      </w:r>
      <w:r>
        <w:rPr>
          <w:rFonts w:ascii="Open Sans" w:eastAsia="Times New Roman" w:hAnsi="Open Sans" w:cs="Open Sans"/>
          <w:color w:val="000000"/>
          <w:sz w:val="20"/>
          <w:szCs w:val="20"/>
          <w:lang w:val="hr-HR" w:eastAsia="hr-HR"/>
        </w:rPr>
        <w:t>80</w:t>
      </w:r>
      <w:r>
        <w:rPr>
          <w:rFonts w:ascii="Open Sans" w:eastAsia="Times New Roman" w:hAnsi="Open Sans" w:cs="Open Sans"/>
          <w:color w:val="454545"/>
          <w:sz w:val="20"/>
          <w:szCs w:val="20"/>
          <w:lang w:val="hr-HR" w:eastAsia="hr-HR"/>
        </w:rPr>
        <w:t>€ po osobi i danu; djeca 12-18 godina plaćaju 50% iznosa turističke pristojbe, djeca do 12 g. ne plaćaju turističku pristojbu.</w:t>
      </w:r>
    </w:p>
    <w:p w:rsidR="00C21F24" w:rsidRDefault="00C21F24">
      <w:pPr>
        <w:rPr>
          <w:lang w:val="en-US"/>
        </w:rPr>
      </w:pPr>
    </w:p>
    <w:p w:rsidR="00C21F24" w:rsidRDefault="00C21F24" w:rsidP="00C21F24">
      <w:pPr>
        <w:rPr>
          <w:rFonts w:ascii="Aptos" w:hAnsi="Aptos"/>
          <w:lang w:val="hr-HR"/>
        </w:rPr>
      </w:pPr>
    </w:p>
    <w:p w:rsidR="00C21F24" w:rsidRDefault="00C21F24" w:rsidP="00C21F24">
      <w:pPr>
        <w:rPr>
          <w:rFonts w:ascii="Open Sans" w:hAnsi="Open Sans" w:cs="Open Sans"/>
          <w:b/>
          <w:bCs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lang w:val="hr-HR"/>
        </w:rPr>
        <w:t>OPIS DEPANDANSE GREEN 3*, VODICE</w:t>
      </w:r>
    </w:p>
    <w:p w:rsidR="00C21F24" w:rsidRDefault="00C21F24" w:rsidP="00C21F24">
      <w:pPr>
        <w:rPr>
          <w:rFonts w:ascii="Open Sans" w:hAnsi="Open Sans" w:cs="Open Sans"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color w:val="3A3A3A"/>
          <w:sz w:val="20"/>
          <w:szCs w:val="20"/>
          <w:lang w:val="hr-HR"/>
        </w:rPr>
        <w:lastRenderedPageBreak/>
        <w:t>Lokacija: u sklopu hotela Imperial Park u Vodicama, u neposrednoj blizini šljun</w:t>
      </w:r>
      <w:r>
        <w:rPr>
          <w:rFonts w:ascii="Open Sans" w:hAnsi="Open Sans" w:cs="Open Sans"/>
          <w:color w:val="3A3A3A"/>
          <w:sz w:val="20"/>
          <w:szCs w:val="20"/>
          <w:lang w:val="hr-HR"/>
        </w:rPr>
        <w:t xml:space="preserve">kovite </w:t>
      </w:r>
      <w:r>
        <w:rPr>
          <w:rFonts w:ascii="Open Sans" w:hAnsi="Open Sans" w:cs="Open Sans"/>
          <w:color w:val="3A3A3A"/>
          <w:sz w:val="20"/>
          <w:szCs w:val="20"/>
          <w:lang w:val="hr-HR"/>
        </w:rPr>
        <w:t xml:space="preserve"> plaže, uz uređen mediteranski park.</w:t>
      </w:r>
    </w:p>
    <w:p w:rsidR="00C21F24" w:rsidRDefault="00C21F24" w:rsidP="00C21F24">
      <w:pPr>
        <w:rPr>
          <w:rFonts w:ascii="Open Sans" w:hAnsi="Open Sans" w:cs="Open Sans"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color w:val="3A3A3A"/>
          <w:sz w:val="20"/>
          <w:szCs w:val="20"/>
          <w:lang w:val="hr-HR"/>
        </w:rPr>
        <w:t>Sadržaji:</w:t>
      </w:r>
      <w:r>
        <w:rPr>
          <w:rFonts w:ascii="Open Sans" w:hAnsi="Open Sans" w:cs="Open Sans"/>
          <w:b/>
          <w:bCs/>
          <w:color w:val="3A3A3A"/>
          <w:sz w:val="20"/>
          <w:szCs w:val="20"/>
          <w:lang w:val="hr-HR"/>
        </w:rPr>
        <w:t> </w:t>
      </w:r>
      <w:r>
        <w:rPr>
          <w:rFonts w:ascii="Open Sans" w:hAnsi="Open Sans" w:cs="Open Sans"/>
          <w:color w:val="3A3A3A"/>
          <w:sz w:val="20"/>
          <w:szCs w:val="20"/>
          <w:lang w:val="hr-HR"/>
        </w:rPr>
        <w:t>pansionski restoran u hotelu Imperial park, vanjski bazen, zatvoreni bazen, tenisko igralište. </w:t>
      </w:r>
    </w:p>
    <w:p w:rsidR="00C21F24" w:rsidRDefault="00C21F24" w:rsidP="00C21F24">
      <w:pPr>
        <w:rPr>
          <w:rFonts w:ascii="Open Sans" w:hAnsi="Open Sans" w:cs="Open Sans"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color w:val="3A3A3A"/>
          <w:sz w:val="20"/>
          <w:szCs w:val="20"/>
          <w:lang w:val="hr-HR"/>
        </w:rPr>
        <w:t>Usluge hotela uključene u cijenu: korištenje unutarnjeg bazena s ležaljkama, fitness, W-LAN. </w:t>
      </w:r>
    </w:p>
    <w:p w:rsidR="00C21F24" w:rsidRDefault="00C21F24" w:rsidP="00C21F24">
      <w:pPr>
        <w:rPr>
          <w:rFonts w:ascii="Open Sans" w:hAnsi="Open Sans" w:cs="Open Sans"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color w:val="3A3A3A"/>
          <w:sz w:val="20"/>
          <w:szCs w:val="20"/>
          <w:lang w:val="hr-HR"/>
        </w:rPr>
        <w:t>Usluge hotela koje se plaćaju na licu mjesta: ležaljke na vanjskom bazenu 10€ po osobi s uključenom konzumacijom pića, svi sadržaji na plaži hotela (suncobrani i ležaljke, sportski tereni), parkiralište 6€ dnevno.</w:t>
      </w:r>
    </w:p>
    <w:p w:rsidR="00C21F24" w:rsidRDefault="00C21F24" w:rsidP="00C21F24">
      <w:pPr>
        <w:rPr>
          <w:rFonts w:ascii="Open Sans" w:hAnsi="Open Sans" w:cs="Open Sans"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color w:val="3A3A3A"/>
          <w:sz w:val="20"/>
          <w:szCs w:val="20"/>
          <w:lang w:val="hr-HR"/>
        </w:rPr>
        <w:t>Sobe:  kupaonica s WC-om, SAT TV; dvokrevetna soba s balkonom na park stranu, kreveti 2x80x200 cm, pomoćni ležaj se izvlači iz postojećeg kreveta (madrac veličine 75x184 cm, visina 11 cm) - isključivo za djecu do 12 g.</w:t>
      </w:r>
    </w:p>
    <w:p w:rsidR="00C21F24" w:rsidRDefault="00C21F24" w:rsidP="00C21F24">
      <w:pPr>
        <w:rPr>
          <w:rFonts w:ascii="Open Sans" w:hAnsi="Open Sans" w:cs="Open Sans"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color w:val="3A3A3A"/>
          <w:sz w:val="20"/>
          <w:szCs w:val="20"/>
          <w:lang w:val="hr-HR"/>
        </w:rPr>
        <w:t>Usluga: polupansion (buffet doručak i večera). Prehrana je u restoranu hotela Imperial Park. </w:t>
      </w:r>
    </w:p>
    <w:p w:rsidR="00C21F24" w:rsidRDefault="00C21F24" w:rsidP="00C21F24">
      <w:pPr>
        <w:rPr>
          <w:rFonts w:ascii="Open Sans" w:hAnsi="Open Sans" w:cs="Open Sans"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color w:val="3A3A3A"/>
          <w:sz w:val="20"/>
          <w:szCs w:val="20"/>
          <w:lang w:val="hr-HR"/>
        </w:rPr>
        <w:t>Plaža:</w:t>
      </w:r>
      <w:r>
        <w:rPr>
          <w:rFonts w:ascii="Open Sans" w:hAnsi="Open Sans" w:cs="Open Sans"/>
          <w:b/>
          <w:bCs/>
          <w:color w:val="3A3A3A"/>
          <w:sz w:val="20"/>
          <w:szCs w:val="20"/>
          <w:lang w:val="hr-HR"/>
        </w:rPr>
        <w:t> </w:t>
      </w:r>
      <w:r>
        <w:rPr>
          <w:rFonts w:ascii="Open Sans" w:hAnsi="Open Sans" w:cs="Open Sans"/>
          <w:color w:val="3A3A3A"/>
          <w:sz w:val="20"/>
          <w:szCs w:val="20"/>
          <w:lang w:val="hr-HR"/>
        </w:rPr>
        <w:t>šlju</w:t>
      </w:r>
      <w:r>
        <w:rPr>
          <w:rFonts w:ascii="Open Sans" w:hAnsi="Open Sans" w:cs="Open Sans"/>
          <w:color w:val="3A3A3A"/>
          <w:sz w:val="20"/>
          <w:szCs w:val="20"/>
          <w:lang w:val="hr-HR"/>
        </w:rPr>
        <w:t xml:space="preserve">nkovita </w:t>
      </w:r>
      <w:r>
        <w:rPr>
          <w:rFonts w:ascii="Open Sans" w:hAnsi="Open Sans" w:cs="Open Sans"/>
          <w:color w:val="3A3A3A"/>
          <w:sz w:val="20"/>
          <w:szCs w:val="20"/>
          <w:lang w:val="hr-HR"/>
        </w:rPr>
        <w:t xml:space="preserve"> i betonirana</w:t>
      </w:r>
    </w:p>
    <w:p w:rsidR="00C21F24" w:rsidRDefault="00C21F24" w:rsidP="00C21F24">
      <w:pPr>
        <w:rPr>
          <w:rFonts w:ascii="Open Sans" w:hAnsi="Open Sans" w:cs="Open Sans"/>
          <w:color w:val="3A3A3A"/>
          <w:sz w:val="20"/>
          <w:szCs w:val="20"/>
          <w:lang w:val="hr-HR"/>
        </w:rPr>
      </w:pPr>
      <w:r>
        <w:rPr>
          <w:rFonts w:ascii="Open Sans" w:hAnsi="Open Sans" w:cs="Open Sans"/>
          <w:color w:val="3A3A3A"/>
          <w:sz w:val="20"/>
          <w:szCs w:val="20"/>
          <w:lang w:val="hr-HR"/>
        </w:rPr>
        <w:t>Kućni ljubimci: nisu dozvoljeni</w:t>
      </w:r>
    </w:p>
    <w:p w:rsidR="00C21F24" w:rsidRDefault="00C21F24" w:rsidP="00C21F24">
      <w:pPr>
        <w:rPr>
          <w:rFonts w:ascii="Aptos" w:hAnsi="Aptos" w:cs="Calibri"/>
          <w:lang w:val="hr-HR"/>
        </w:rPr>
      </w:pPr>
    </w:p>
    <w:p w:rsidR="00C21F24" w:rsidRDefault="00C21F24">
      <w:pPr>
        <w:rPr>
          <w:lang w:val="en-US"/>
        </w:rPr>
      </w:pPr>
    </w:p>
    <w:p w:rsidR="00C21F24" w:rsidRPr="00C21F24" w:rsidRDefault="00C21F24">
      <w:pPr>
        <w:rPr>
          <w:lang w:val="en-US"/>
        </w:rPr>
      </w:pPr>
    </w:p>
    <w:sectPr w:rsidR="00C21F24" w:rsidRPr="00C2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D5C09"/>
    <w:multiLevelType w:val="multilevel"/>
    <w:tmpl w:val="3400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C32852"/>
    <w:multiLevelType w:val="hybridMultilevel"/>
    <w:tmpl w:val="D91493A2"/>
    <w:lvl w:ilvl="0" w:tplc="06C87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52307"/>
    <w:multiLevelType w:val="multilevel"/>
    <w:tmpl w:val="FA5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02705"/>
    <w:multiLevelType w:val="multilevel"/>
    <w:tmpl w:val="4446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854847">
    <w:abstractNumId w:val="1"/>
  </w:num>
  <w:num w:numId="2" w16cid:durableId="16827039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247111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811485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24"/>
    <w:rsid w:val="005A7C46"/>
    <w:rsid w:val="0096428D"/>
    <w:rsid w:val="009931CD"/>
    <w:rsid w:val="00C2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054F"/>
  <w15:chartTrackingRefBased/>
  <w15:docId w15:val="{D7EB7A66-7F87-4954-BB03-13069582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F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F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F2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F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F24"/>
    <w:rPr>
      <w:rFonts w:eastAsiaTheme="majorEastAsia" w:cstheme="majorBidi"/>
      <w:color w:val="2F5496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F24"/>
    <w:rPr>
      <w:rFonts w:eastAsiaTheme="majorEastAsia" w:cstheme="majorBidi"/>
      <w:i/>
      <w:iCs/>
      <w:color w:val="2F5496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F24"/>
    <w:rPr>
      <w:rFonts w:eastAsiaTheme="majorEastAsia" w:cstheme="majorBidi"/>
      <w:color w:val="2F5496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F24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F24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F24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F24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21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F24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F24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C2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1F24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C21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1F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F24"/>
    <w:rPr>
      <w:i/>
      <w:iCs/>
      <w:color w:val="2F5496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C21F2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2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</cp:revision>
  <dcterms:created xsi:type="dcterms:W3CDTF">2025-02-24T13:47:00Z</dcterms:created>
  <dcterms:modified xsi:type="dcterms:W3CDTF">2025-02-24T13:56:00Z</dcterms:modified>
</cp:coreProperties>
</file>