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E0541" w:rsidRDefault="005E0541" w:rsidP="005E0541">
      <w:pPr>
        <w:shd w:val="clear" w:color="auto" w:fill="FFFFFF"/>
        <w:rPr>
          <w:rFonts w:ascii="Open Sans" w:hAnsi="Open Sans" w:cs="Open Sans"/>
          <w:b/>
          <w:bCs/>
          <w:color w:val="FF0000"/>
          <w:sz w:val="23"/>
          <w:szCs w:val="23"/>
          <w:bdr w:val="none" w:sz="0" w:space="0" w:color="auto" w:frame="1"/>
          <w:shd w:val="clear" w:color="auto" w:fill="FFFFFF"/>
          <w:lang w:val="hr-HR"/>
        </w:rPr>
      </w:pPr>
    </w:p>
    <w:p w:rsidR="008B37B7" w:rsidRDefault="008B37B7" w:rsidP="005E0541">
      <w:pPr>
        <w:shd w:val="clear" w:color="auto" w:fill="FFFFFF"/>
        <w:rPr>
          <w:rFonts w:ascii="Open Sans" w:hAnsi="Open Sans" w:cs="Open Sans"/>
          <w:b/>
          <w:bCs/>
          <w:color w:val="FF0000"/>
          <w:sz w:val="23"/>
          <w:szCs w:val="23"/>
          <w:bdr w:val="none" w:sz="0" w:space="0" w:color="auto" w:frame="1"/>
          <w:shd w:val="clear" w:color="auto" w:fill="FFFFFF"/>
          <w:lang w:val="hr-HR"/>
        </w:rPr>
      </w:pPr>
    </w:p>
    <w:p w:rsidR="008B37B7" w:rsidRDefault="008B37B7" w:rsidP="008B37B7">
      <w:pPr>
        <w:shd w:val="clear" w:color="auto" w:fill="FFFFFF"/>
        <w:ind w:firstLine="150"/>
        <w:jc w:val="center"/>
        <w:rPr>
          <w:rFonts w:ascii="Roboto Slab" w:hAnsi="Roboto Slab" w:cs="Roboto Slab"/>
          <w:b/>
          <w:bCs/>
          <w:color w:val="08436C"/>
          <w:sz w:val="30"/>
          <w:szCs w:val="30"/>
          <w:lang w:val="hr-HR" w:eastAsia="hr-HR"/>
        </w:rPr>
      </w:pPr>
      <w:r>
        <w:rPr>
          <w:rFonts w:ascii="Roboto Slab" w:hAnsi="Roboto Slab" w:cs="Roboto Slab"/>
          <w:b/>
          <w:bCs/>
          <w:color w:val="003366"/>
          <w:sz w:val="30"/>
          <w:szCs w:val="30"/>
          <w:bdr w:val="none" w:sz="0" w:space="0" w:color="auto" w:frame="1"/>
          <w:lang w:val="hr-HR" w:eastAsia="hr-HR"/>
        </w:rPr>
        <w:t>Hotel Donat 3*, Zadar</w:t>
      </w:r>
    </w:p>
    <w:p w:rsidR="008B37B7" w:rsidRDefault="008B37B7" w:rsidP="008B37B7">
      <w:pPr>
        <w:shd w:val="clear" w:color="auto" w:fill="FFFFFF"/>
        <w:jc w:val="center"/>
        <w:rPr>
          <w:rFonts w:ascii="Open Sans" w:hAnsi="Open Sans" w:cs="Open Sans"/>
          <w:color w:val="454545"/>
          <w:sz w:val="20"/>
          <w:szCs w:val="20"/>
          <w:lang w:val="hr-HR" w:eastAsia="hr-HR"/>
        </w:rPr>
      </w:pPr>
      <w:r>
        <w:rPr>
          <w:rFonts w:ascii="Open Sans" w:hAnsi="Open Sans" w:cs="Open Sans"/>
          <w:color w:val="454545"/>
          <w:sz w:val="20"/>
          <w:szCs w:val="20"/>
          <w:lang w:val="hr-HR" w:eastAsia="hr-HR"/>
        </w:rPr>
        <w:t>Hotel Donat nalazi se direktno na moru, u sklopu kompleksa </w:t>
      </w:r>
      <w:r>
        <w:rPr>
          <w:rFonts w:ascii="Open Sans" w:hAnsi="Open Sans" w:cs="Open Sans"/>
          <w:b/>
          <w:bCs/>
          <w:color w:val="454545"/>
          <w:sz w:val="20"/>
          <w:szCs w:val="20"/>
          <w:bdr w:val="none" w:sz="0" w:space="0" w:color="auto" w:frame="1"/>
          <w:lang w:val="hr-HR" w:eastAsia="hr-HR"/>
        </w:rPr>
        <w:t>Falkensteiner hotela</w:t>
      </w:r>
      <w:r>
        <w:rPr>
          <w:rFonts w:ascii="Open Sans" w:hAnsi="Open Sans" w:cs="Open Sans"/>
          <w:color w:val="454545"/>
          <w:sz w:val="20"/>
          <w:szCs w:val="20"/>
          <w:lang w:val="hr-HR" w:eastAsia="hr-HR"/>
        </w:rPr>
        <w:t> i odredišta Borik, oko 3 km udaljen od starog grada Zadra. Hotel Donat raspolaže s ukupno 240 renoviranih soba. Sve sobe hotela su prema standardu opremljene tušem/ WC-om, telefonom, klima uređajem, satelitskom TV i integriranim radio prijamnikom. Sobe većinom imaju balkon, s kojega se pruža prekrasan pogled na kristalno bistro more.</w:t>
      </w:r>
    </w:p>
    <w:p w:rsidR="008B37B7" w:rsidRDefault="008B37B7" w:rsidP="005E0541">
      <w:pPr>
        <w:shd w:val="clear" w:color="auto" w:fill="FFFFFF"/>
        <w:rPr>
          <w:rFonts w:ascii="Open Sans" w:hAnsi="Open Sans" w:cs="Open Sans"/>
          <w:b/>
          <w:bCs/>
          <w:color w:val="FF0000"/>
          <w:sz w:val="23"/>
          <w:szCs w:val="23"/>
          <w:bdr w:val="none" w:sz="0" w:space="0" w:color="auto" w:frame="1"/>
          <w:shd w:val="clear" w:color="auto" w:fill="FFFFFF"/>
          <w:lang w:val="hr-HR"/>
        </w:rPr>
      </w:pPr>
    </w:p>
    <w:p w:rsidR="005E0541" w:rsidRDefault="005E0541" w:rsidP="005E0541">
      <w:pPr>
        <w:shd w:val="clear" w:color="auto" w:fill="FFFFFF"/>
        <w:rPr>
          <w:rFonts w:ascii="Open Sans" w:hAnsi="Open Sans" w:cs="Open Sans"/>
          <w:b/>
          <w:bCs/>
          <w:color w:val="FF0000"/>
          <w:sz w:val="23"/>
          <w:szCs w:val="23"/>
          <w:bdr w:val="none" w:sz="0" w:space="0" w:color="auto" w:frame="1"/>
          <w:shd w:val="clear" w:color="auto" w:fill="FFFFFF"/>
          <w:lang w:val="hr-HR"/>
        </w:rPr>
      </w:pPr>
    </w:p>
    <w:p w:rsidR="005E0541" w:rsidRDefault="005E0541" w:rsidP="005E0541">
      <w:pPr>
        <w:shd w:val="clear" w:color="auto" w:fill="FFFFFF"/>
        <w:rPr>
          <w:rFonts w:ascii="Open Sans" w:hAnsi="Open Sans" w:cs="Open Sans"/>
          <w:b/>
          <w:bCs/>
          <w:color w:val="FF0000"/>
          <w:sz w:val="23"/>
          <w:szCs w:val="23"/>
          <w:bdr w:val="none" w:sz="0" w:space="0" w:color="auto" w:frame="1"/>
          <w:shd w:val="clear" w:color="auto" w:fill="FFFFFF"/>
          <w:lang w:val="hr-HR"/>
        </w:rPr>
      </w:pPr>
    </w:p>
    <w:p w:rsidR="005E0541" w:rsidRDefault="005E0541" w:rsidP="005E0541">
      <w:pPr>
        <w:shd w:val="clear" w:color="auto" w:fill="FFFFFF"/>
        <w:rPr>
          <w:rFonts w:ascii="Open Sans" w:hAnsi="Open Sans" w:cs="Open Sans"/>
          <w:b/>
          <w:bCs/>
          <w:color w:val="08436C"/>
          <w:sz w:val="23"/>
          <w:szCs w:val="23"/>
          <w:lang w:val="hr-HR"/>
        </w:rPr>
      </w:pPr>
      <w:r>
        <w:rPr>
          <w:rFonts w:ascii="Open Sans" w:hAnsi="Open Sans" w:cs="Open Sans"/>
          <w:b/>
          <w:bCs/>
          <w:color w:val="FF0000"/>
          <w:sz w:val="23"/>
          <w:szCs w:val="23"/>
          <w:bdr w:val="none" w:sz="0" w:space="0" w:color="auto" w:frame="1"/>
          <w:shd w:val="clear" w:color="auto" w:fill="FFFFFF"/>
          <w:lang w:val="hr-HR"/>
        </w:rPr>
        <w:t>Vrijednost više:</w:t>
      </w:r>
    </w:p>
    <w:p w:rsidR="005E0541" w:rsidRDefault="005E0541" w:rsidP="005E0541">
      <w:pPr>
        <w:shd w:val="clear" w:color="auto" w:fill="FFFFFF"/>
        <w:rPr>
          <w:rFonts w:ascii="Open Sans" w:hAnsi="Open Sans" w:cs="Open Sans"/>
          <w:b/>
          <w:bCs/>
          <w:color w:val="003366"/>
          <w:sz w:val="23"/>
          <w:szCs w:val="23"/>
          <w:bdr w:val="none" w:sz="0" w:space="0" w:color="auto" w:frame="1"/>
          <w:shd w:val="clear" w:color="auto" w:fill="FFFFFF"/>
          <w:lang w:val="hr-HR"/>
        </w:rPr>
      </w:pPr>
      <w:r>
        <w:rPr>
          <w:rFonts w:ascii="Open Sans" w:hAnsi="Open Sans" w:cs="Open Sans"/>
          <w:b/>
          <w:bCs/>
          <w:color w:val="003366"/>
          <w:sz w:val="23"/>
          <w:szCs w:val="23"/>
          <w:bdr w:val="none" w:sz="0" w:space="0" w:color="auto" w:frame="1"/>
          <w:shd w:val="clear" w:color="auto" w:fill="FFFFFF"/>
          <w:lang w:val="hr-HR"/>
        </w:rPr>
        <w:t>Besplatno za dvoje djece do 6 g. u pratnji 2 odrasle osobe!</w:t>
      </w:r>
    </w:p>
    <w:p w:rsidR="005E0541" w:rsidRDefault="005E0541" w:rsidP="005E0541">
      <w:pPr>
        <w:shd w:val="clear" w:color="auto" w:fill="FFFFFF"/>
        <w:rPr>
          <w:rFonts w:ascii="Open Sans" w:hAnsi="Open Sans" w:cs="Open Sans"/>
          <w:b/>
          <w:bCs/>
          <w:color w:val="08436C"/>
          <w:sz w:val="23"/>
          <w:szCs w:val="23"/>
          <w:lang w:val="hr-HR"/>
        </w:rPr>
      </w:pPr>
    </w:p>
    <w:p w:rsidR="005E0541" w:rsidRDefault="005E0541" w:rsidP="005E0541">
      <w:pPr>
        <w:shd w:val="clear" w:color="auto" w:fill="FFFFFF"/>
        <w:rPr>
          <w:rFonts w:ascii="Open Sans" w:hAnsi="Open Sans" w:cs="Open Sans"/>
          <w:color w:val="454545"/>
          <w:sz w:val="20"/>
          <w:szCs w:val="20"/>
          <w:lang w:val="hr-HR"/>
        </w:rPr>
      </w:pPr>
      <w:r>
        <w:rPr>
          <w:rFonts w:ascii="Open Sans" w:hAnsi="Open Sans" w:cs="Open Sans"/>
          <w:color w:val="454545"/>
          <w:sz w:val="20"/>
          <w:szCs w:val="20"/>
          <w:lang w:val="hr-HR"/>
        </w:rPr>
        <w:t> </w:t>
      </w:r>
    </w:p>
    <w:p w:rsidR="005E0541" w:rsidRDefault="005E0541" w:rsidP="005E0541">
      <w:pPr>
        <w:shd w:val="clear" w:color="auto" w:fill="FFFFFF"/>
        <w:rPr>
          <w:rFonts w:ascii="Open Sans" w:hAnsi="Open Sans" w:cs="Open Sans"/>
          <w:b/>
          <w:bCs/>
          <w:color w:val="454545"/>
          <w:sz w:val="20"/>
          <w:szCs w:val="20"/>
          <w:bdr w:val="none" w:sz="0" w:space="0" w:color="auto" w:frame="1"/>
          <w:lang w:val="hr-HR"/>
        </w:rPr>
      </w:pPr>
      <w:r>
        <w:rPr>
          <w:rFonts w:ascii="Open Sans" w:hAnsi="Open Sans" w:cs="Open Sans"/>
          <w:b/>
          <w:bCs/>
          <w:color w:val="454545"/>
          <w:sz w:val="20"/>
          <w:szCs w:val="20"/>
          <w:bdr w:val="none" w:sz="0" w:space="0" w:color="auto" w:frame="1"/>
          <w:lang w:val="hr-HR"/>
        </w:rPr>
        <w:t>Cijena po osobi na bazi 7 noćenja s all inclusive uslugom:</w:t>
      </w:r>
    </w:p>
    <w:p w:rsidR="005E0541" w:rsidRDefault="005E0541" w:rsidP="005E0541">
      <w:pPr>
        <w:shd w:val="clear" w:color="auto" w:fill="FFFFFF"/>
        <w:rPr>
          <w:rFonts w:ascii="Open Sans" w:hAnsi="Open Sans" w:cs="Open Sans"/>
          <w:b/>
          <w:bCs/>
          <w:color w:val="454545"/>
          <w:sz w:val="20"/>
          <w:szCs w:val="20"/>
          <w:bdr w:val="none" w:sz="0" w:space="0" w:color="auto" w:frame="1"/>
          <w:lang w:val="hr-HR"/>
        </w:rPr>
      </w:pPr>
    </w:p>
    <w:p w:rsidR="005E0541" w:rsidRDefault="005E0541" w:rsidP="005E0541">
      <w:pPr>
        <w:shd w:val="clear" w:color="auto" w:fill="FFFFFF"/>
        <w:rPr>
          <w:rFonts w:ascii="Open Sans" w:hAnsi="Open Sans" w:cs="Open Sans"/>
          <w:b/>
          <w:bCs/>
          <w:color w:val="454545"/>
          <w:sz w:val="20"/>
          <w:szCs w:val="20"/>
          <w:bdr w:val="none" w:sz="0" w:space="0" w:color="auto" w:frame="1"/>
          <w:lang w:val="hr-HR"/>
        </w:rPr>
      </w:pPr>
    </w:p>
    <w:tbl>
      <w:tblPr>
        <w:tblStyle w:val="TableGrid"/>
        <w:tblW w:w="10345" w:type="dxa"/>
        <w:tblLook w:val="04A0" w:firstRow="1" w:lastRow="0" w:firstColumn="1" w:lastColumn="0" w:noHBand="0" w:noVBand="1"/>
      </w:tblPr>
      <w:tblGrid>
        <w:gridCol w:w="4135"/>
        <w:gridCol w:w="1980"/>
        <w:gridCol w:w="2160"/>
        <w:gridCol w:w="2070"/>
      </w:tblGrid>
      <w:tr w:rsidR="005E0541" w:rsidTr="005E0541">
        <w:tc>
          <w:tcPr>
            <w:tcW w:w="4135" w:type="dxa"/>
          </w:tcPr>
          <w:p w:rsidR="005E0541" w:rsidRDefault="005E0541" w:rsidP="005E0541">
            <w:pPr>
              <w:rPr>
                <w:rFonts w:ascii="Open Sans" w:hAnsi="Open Sans" w:cs="Open Sans"/>
                <w:color w:val="454545"/>
                <w:sz w:val="20"/>
                <w:szCs w:val="20"/>
                <w:lang w:val="hr-HR"/>
              </w:rPr>
            </w:pPr>
          </w:p>
          <w:p w:rsidR="005E0541" w:rsidRDefault="005E0541" w:rsidP="005E0541">
            <w:pPr>
              <w:rPr>
                <w:color w:val="454545"/>
              </w:rPr>
            </w:pPr>
            <w:r>
              <w:rPr>
                <w:b/>
                <w:bCs/>
                <w:color w:val="454545"/>
                <w:bdr w:val="none" w:sz="0" w:space="0" w:color="auto" w:frame="1"/>
              </w:rPr>
              <w:t>Hotel Donat 3* </w:t>
            </w:r>
            <w:r>
              <w:rPr>
                <w:color w:val="454545"/>
              </w:rPr>
              <w:t>| sub/sub</w:t>
            </w:r>
          </w:p>
          <w:p w:rsidR="005E0541" w:rsidRDefault="005E0541" w:rsidP="005E0541">
            <w:pPr>
              <w:rPr>
                <w:rFonts w:ascii="Open Sans" w:hAnsi="Open Sans" w:cs="Open Sans"/>
                <w:color w:val="454545"/>
                <w:sz w:val="20"/>
                <w:szCs w:val="20"/>
                <w:lang w:val="hr-HR"/>
              </w:rPr>
            </w:pPr>
          </w:p>
          <w:p w:rsidR="005E0541" w:rsidRDefault="005E0541" w:rsidP="005E0541">
            <w:pPr>
              <w:rPr>
                <w:rFonts w:ascii="Open Sans" w:hAnsi="Open Sans" w:cs="Open Sans"/>
                <w:color w:val="454545"/>
                <w:sz w:val="20"/>
                <w:szCs w:val="20"/>
                <w:lang w:val="hr-HR"/>
              </w:rPr>
            </w:pPr>
          </w:p>
        </w:tc>
        <w:tc>
          <w:tcPr>
            <w:tcW w:w="1980" w:type="dxa"/>
          </w:tcPr>
          <w:p w:rsidR="005E0541" w:rsidRDefault="005E0541" w:rsidP="005E0541">
            <w:pPr>
              <w:rPr>
                <w:rFonts w:ascii="Open Sans" w:hAnsi="Open Sans" w:cs="Open Sans"/>
                <w:color w:val="454545"/>
                <w:sz w:val="20"/>
                <w:szCs w:val="20"/>
                <w:lang w:val="hr-HR"/>
              </w:rPr>
            </w:pPr>
          </w:p>
          <w:p w:rsidR="005E0541" w:rsidRDefault="005E0541" w:rsidP="005E0541">
            <w:pPr>
              <w:jc w:val="center"/>
              <w:rPr>
                <w:color w:val="454545"/>
              </w:rPr>
            </w:pPr>
            <w:r>
              <w:rPr>
                <w:b/>
                <w:bCs/>
                <w:color w:val="454545"/>
                <w:bdr w:val="none" w:sz="0" w:space="0" w:color="auto" w:frame="1"/>
              </w:rPr>
              <w:t>17.6.-24.6.</w:t>
            </w:r>
          </w:p>
          <w:p w:rsidR="005E0541" w:rsidRDefault="005E0541" w:rsidP="005E0541">
            <w:pPr>
              <w:rPr>
                <w:rFonts w:ascii="Open Sans" w:hAnsi="Open Sans" w:cs="Open Sans"/>
                <w:color w:val="454545"/>
                <w:sz w:val="20"/>
                <w:szCs w:val="20"/>
                <w:lang w:val="hr-HR"/>
              </w:rPr>
            </w:pPr>
            <w:r>
              <w:rPr>
                <w:b/>
                <w:bCs/>
                <w:color w:val="454545"/>
                <w:bdr w:val="none" w:sz="0" w:space="0" w:color="auto" w:frame="1"/>
              </w:rPr>
              <w:t xml:space="preserve">        19.08.-2.9.</w:t>
            </w:r>
          </w:p>
        </w:tc>
        <w:tc>
          <w:tcPr>
            <w:tcW w:w="2160" w:type="dxa"/>
          </w:tcPr>
          <w:p w:rsidR="005E0541" w:rsidRDefault="005E0541" w:rsidP="005E0541">
            <w:pPr>
              <w:rPr>
                <w:rFonts w:ascii="Open Sans" w:hAnsi="Open Sans" w:cs="Open Sans"/>
                <w:color w:val="454545"/>
                <w:sz w:val="20"/>
                <w:szCs w:val="20"/>
                <w:lang w:val="hr-HR"/>
              </w:rPr>
            </w:pPr>
          </w:p>
          <w:p w:rsidR="005E0541" w:rsidRDefault="005E0541" w:rsidP="005E0541">
            <w:pPr>
              <w:rPr>
                <w:rFonts w:ascii="Open Sans" w:hAnsi="Open Sans" w:cs="Open Sans"/>
                <w:color w:val="454545"/>
                <w:sz w:val="20"/>
                <w:szCs w:val="20"/>
                <w:lang w:val="hr-HR"/>
              </w:rPr>
            </w:pPr>
            <w:r>
              <w:rPr>
                <w:rFonts w:ascii="Open Sans" w:hAnsi="Open Sans" w:cs="Open Sans"/>
                <w:color w:val="454545"/>
                <w:sz w:val="20"/>
                <w:szCs w:val="20"/>
                <w:lang w:val="hr-HR"/>
              </w:rPr>
              <w:t xml:space="preserve">         </w:t>
            </w:r>
            <w:r>
              <w:rPr>
                <w:b/>
                <w:bCs/>
                <w:color w:val="454545"/>
                <w:bdr w:val="none" w:sz="0" w:space="0" w:color="auto" w:frame="1"/>
              </w:rPr>
              <w:t>24.6.-8.7. </w:t>
            </w:r>
          </w:p>
        </w:tc>
        <w:tc>
          <w:tcPr>
            <w:tcW w:w="2070" w:type="dxa"/>
          </w:tcPr>
          <w:p w:rsidR="005E0541" w:rsidRDefault="005E0541" w:rsidP="005E0541">
            <w:pPr>
              <w:rPr>
                <w:rFonts w:ascii="Open Sans" w:hAnsi="Open Sans" w:cs="Open Sans"/>
                <w:color w:val="454545"/>
                <w:sz w:val="20"/>
                <w:szCs w:val="20"/>
                <w:lang w:val="hr-HR"/>
              </w:rPr>
            </w:pPr>
          </w:p>
          <w:p w:rsidR="005E0541" w:rsidRDefault="005E0541" w:rsidP="005E0541">
            <w:pPr>
              <w:rPr>
                <w:rFonts w:ascii="Open Sans" w:hAnsi="Open Sans" w:cs="Open Sans"/>
                <w:color w:val="454545"/>
                <w:sz w:val="20"/>
                <w:szCs w:val="20"/>
                <w:lang w:val="hr-HR"/>
              </w:rPr>
            </w:pPr>
            <w:r>
              <w:rPr>
                <w:b/>
                <w:bCs/>
                <w:color w:val="454545"/>
                <w:bdr w:val="none" w:sz="0" w:space="0" w:color="auto" w:frame="1"/>
              </w:rPr>
              <w:t xml:space="preserve">       8.7.-19.8.</w:t>
            </w:r>
          </w:p>
        </w:tc>
      </w:tr>
      <w:tr w:rsidR="005E0541" w:rsidTr="005E0541">
        <w:tc>
          <w:tcPr>
            <w:tcW w:w="4135" w:type="dxa"/>
          </w:tcPr>
          <w:p w:rsidR="005E0541" w:rsidRDefault="005E0541" w:rsidP="005E0541">
            <w:pPr>
              <w:rPr>
                <w:rFonts w:ascii="Open Sans" w:hAnsi="Open Sans" w:cs="Open Sans"/>
                <w:color w:val="454545"/>
                <w:sz w:val="20"/>
                <w:szCs w:val="20"/>
                <w:lang w:val="hr-HR"/>
              </w:rPr>
            </w:pPr>
          </w:p>
          <w:p w:rsidR="005E0541" w:rsidRDefault="005E0541" w:rsidP="005E0541">
            <w:pPr>
              <w:rPr>
                <w:rFonts w:ascii="Open Sans" w:hAnsi="Open Sans" w:cs="Open Sans"/>
                <w:color w:val="454545"/>
                <w:sz w:val="20"/>
                <w:szCs w:val="20"/>
                <w:lang w:val="hr-HR"/>
              </w:rPr>
            </w:pPr>
            <w:r>
              <w:rPr>
                <w:color w:val="454545"/>
              </w:rPr>
              <w:t>1/2 economy / 1/2+1 comfort B kl</w:t>
            </w:r>
          </w:p>
          <w:p w:rsidR="005E0541" w:rsidRDefault="005E0541" w:rsidP="005E0541">
            <w:pPr>
              <w:rPr>
                <w:rFonts w:ascii="Open Sans" w:hAnsi="Open Sans" w:cs="Open Sans"/>
                <w:color w:val="454545"/>
                <w:sz w:val="20"/>
                <w:szCs w:val="20"/>
                <w:lang w:val="hr-HR"/>
              </w:rPr>
            </w:pPr>
          </w:p>
        </w:tc>
        <w:tc>
          <w:tcPr>
            <w:tcW w:w="1980" w:type="dxa"/>
          </w:tcPr>
          <w:p w:rsidR="005E0541" w:rsidRDefault="005E0541" w:rsidP="005E0541">
            <w:pPr>
              <w:rPr>
                <w:color w:val="454545"/>
              </w:rPr>
            </w:pPr>
          </w:p>
          <w:p w:rsidR="005E0541" w:rsidRDefault="005E0541" w:rsidP="005E0541">
            <w:pPr>
              <w:rPr>
                <w:rFonts w:ascii="Open Sans" w:hAnsi="Open Sans" w:cs="Open Sans"/>
                <w:color w:val="454545"/>
                <w:sz w:val="20"/>
                <w:szCs w:val="20"/>
                <w:lang w:val="hr-HR"/>
              </w:rPr>
            </w:pPr>
            <w:r>
              <w:rPr>
                <w:color w:val="454545"/>
              </w:rPr>
              <w:t xml:space="preserve">            525 €</w:t>
            </w:r>
          </w:p>
          <w:p w:rsidR="005E0541" w:rsidRDefault="005E0541" w:rsidP="005E0541">
            <w:pPr>
              <w:rPr>
                <w:rFonts w:ascii="Open Sans" w:hAnsi="Open Sans" w:cs="Open Sans"/>
                <w:color w:val="454545"/>
                <w:sz w:val="20"/>
                <w:szCs w:val="20"/>
                <w:lang w:val="hr-HR"/>
              </w:rPr>
            </w:pPr>
            <w:r>
              <w:rPr>
                <w:rFonts w:ascii="Open Sans" w:hAnsi="Open Sans" w:cs="Open Sans"/>
                <w:color w:val="454545"/>
                <w:sz w:val="20"/>
                <w:szCs w:val="20"/>
                <w:lang w:val="hr-HR"/>
              </w:rPr>
              <w:t xml:space="preserve">        </w:t>
            </w:r>
          </w:p>
        </w:tc>
        <w:tc>
          <w:tcPr>
            <w:tcW w:w="2160" w:type="dxa"/>
          </w:tcPr>
          <w:p w:rsidR="005E0541" w:rsidRDefault="005E0541" w:rsidP="005E0541">
            <w:pPr>
              <w:rPr>
                <w:rFonts w:ascii="Open Sans" w:hAnsi="Open Sans" w:cs="Open Sans"/>
                <w:color w:val="454545"/>
                <w:sz w:val="20"/>
                <w:szCs w:val="20"/>
                <w:lang w:val="hr-HR"/>
              </w:rPr>
            </w:pPr>
          </w:p>
          <w:p w:rsidR="005E0541" w:rsidRDefault="005E0541" w:rsidP="005E0541">
            <w:pPr>
              <w:rPr>
                <w:rFonts w:ascii="Open Sans" w:hAnsi="Open Sans" w:cs="Open Sans"/>
                <w:color w:val="454545"/>
                <w:sz w:val="20"/>
                <w:szCs w:val="20"/>
                <w:lang w:val="hr-HR"/>
              </w:rPr>
            </w:pPr>
            <w:r>
              <w:rPr>
                <w:rFonts w:ascii="Open Sans" w:hAnsi="Open Sans" w:cs="Open Sans"/>
                <w:color w:val="454545"/>
                <w:sz w:val="20"/>
                <w:szCs w:val="20"/>
                <w:lang w:val="hr-HR"/>
              </w:rPr>
              <w:t xml:space="preserve">             </w:t>
            </w:r>
            <w:r>
              <w:rPr>
                <w:color w:val="454545"/>
              </w:rPr>
              <w:t>565 €</w:t>
            </w:r>
          </w:p>
        </w:tc>
        <w:tc>
          <w:tcPr>
            <w:tcW w:w="2070" w:type="dxa"/>
          </w:tcPr>
          <w:p w:rsidR="005E0541" w:rsidRDefault="005E0541" w:rsidP="005E0541">
            <w:pPr>
              <w:rPr>
                <w:rFonts w:ascii="Open Sans" w:hAnsi="Open Sans" w:cs="Open Sans"/>
                <w:color w:val="454545"/>
                <w:sz w:val="20"/>
                <w:szCs w:val="20"/>
                <w:lang w:val="hr-HR"/>
              </w:rPr>
            </w:pPr>
          </w:p>
          <w:p w:rsidR="005E0541" w:rsidRDefault="005E0541" w:rsidP="005E0541">
            <w:pPr>
              <w:rPr>
                <w:rFonts w:ascii="Open Sans" w:hAnsi="Open Sans" w:cs="Open Sans"/>
                <w:color w:val="454545"/>
                <w:sz w:val="20"/>
                <w:szCs w:val="20"/>
                <w:lang w:val="hr-HR"/>
              </w:rPr>
            </w:pPr>
            <w:r>
              <w:rPr>
                <w:rFonts w:ascii="Open Sans" w:hAnsi="Open Sans" w:cs="Open Sans"/>
                <w:color w:val="454545"/>
                <w:sz w:val="20"/>
                <w:szCs w:val="20"/>
                <w:lang w:val="hr-HR"/>
              </w:rPr>
              <w:t xml:space="preserve">          </w:t>
            </w:r>
            <w:r>
              <w:rPr>
                <w:color w:val="454545"/>
                <w:sz w:val="20"/>
                <w:szCs w:val="20"/>
                <w:lang w:val="hr-HR"/>
              </w:rPr>
              <w:t xml:space="preserve">605 </w:t>
            </w:r>
            <w:r>
              <w:rPr>
                <w:color w:val="454545"/>
              </w:rPr>
              <w:t>€</w:t>
            </w:r>
          </w:p>
        </w:tc>
      </w:tr>
      <w:tr w:rsidR="005E0541" w:rsidTr="005E0541">
        <w:tc>
          <w:tcPr>
            <w:tcW w:w="4135" w:type="dxa"/>
          </w:tcPr>
          <w:p w:rsidR="005E0541" w:rsidRDefault="005E0541" w:rsidP="005E0541">
            <w:pPr>
              <w:rPr>
                <w:rFonts w:ascii="Open Sans" w:hAnsi="Open Sans" w:cs="Open Sans"/>
                <w:color w:val="454545"/>
                <w:sz w:val="20"/>
                <w:szCs w:val="20"/>
                <w:lang w:val="hr-HR"/>
              </w:rPr>
            </w:pPr>
          </w:p>
          <w:p w:rsidR="005E0541" w:rsidRDefault="005E0541" w:rsidP="005E0541">
            <w:pPr>
              <w:rPr>
                <w:color w:val="454545"/>
              </w:rPr>
            </w:pPr>
            <w:r>
              <w:rPr>
                <w:color w:val="454545"/>
              </w:rPr>
              <w:t>1/2+2 porodična kl BMS</w:t>
            </w:r>
          </w:p>
          <w:p w:rsidR="005E0541" w:rsidRDefault="005E0541" w:rsidP="005E0541">
            <w:pPr>
              <w:rPr>
                <w:rFonts w:ascii="Open Sans" w:hAnsi="Open Sans" w:cs="Open Sans"/>
                <w:color w:val="454545"/>
                <w:sz w:val="20"/>
                <w:szCs w:val="20"/>
                <w:lang w:val="hr-HR"/>
              </w:rPr>
            </w:pPr>
          </w:p>
          <w:p w:rsidR="005E0541" w:rsidRDefault="005E0541" w:rsidP="005E0541">
            <w:pPr>
              <w:rPr>
                <w:rFonts w:ascii="Open Sans" w:hAnsi="Open Sans" w:cs="Open Sans"/>
                <w:color w:val="454545"/>
                <w:sz w:val="20"/>
                <w:szCs w:val="20"/>
                <w:lang w:val="hr-HR"/>
              </w:rPr>
            </w:pPr>
          </w:p>
        </w:tc>
        <w:tc>
          <w:tcPr>
            <w:tcW w:w="1980" w:type="dxa"/>
          </w:tcPr>
          <w:p w:rsidR="005E0541" w:rsidRDefault="005E0541" w:rsidP="005E0541">
            <w:pPr>
              <w:rPr>
                <w:color w:val="454545"/>
              </w:rPr>
            </w:pPr>
          </w:p>
          <w:p w:rsidR="005E0541" w:rsidRDefault="005E0541" w:rsidP="005E0541">
            <w:pPr>
              <w:rPr>
                <w:color w:val="454545"/>
              </w:rPr>
            </w:pPr>
            <w:r>
              <w:rPr>
                <w:color w:val="454545"/>
              </w:rPr>
              <w:t xml:space="preserve">            545 €</w:t>
            </w:r>
          </w:p>
          <w:p w:rsidR="005E0541" w:rsidRDefault="005E0541" w:rsidP="005E0541">
            <w:pPr>
              <w:rPr>
                <w:rFonts w:ascii="Open Sans" w:hAnsi="Open Sans" w:cs="Open Sans"/>
                <w:color w:val="454545"/>
                <w:sz w:val="20"/>
                <w:szCs w:val="20"/>
                <w:lang w:val="hr-HR"/>
              </w:rPr>
            </w:pPr>
          </w:p>
        </w:tc>
        <w:tc>
          <w:tcPr>
            <w:tcW w:w="2160" w:type="dxa"/>
          </w:tcPr>
          <w:p w:rsidR="005E0541" w:rsidRDefault="005E0541" w:rsidP="005E0541">
            <w:pPr>
              <w:rPr>
                <w:color w:val="454545"/>
              </w:rPr>
            </w:pPr>
          </w:p>
          <w:p w:rsidR="005E0541" w:rsidRDefault="005E0541" w:rsidP="005E0541">
            <w:pPr>
              <w:rPr>
                <w:rFonts w:ascii="Open Sans" w:hAnsi="Open Sans" w:cs="Open Sans"/>
                <w:color w:val="454545"/>
                <w:sz w:val="20"/>
                <w:szCs w:val="20"/>
                <w:lang w:val="hr-HR"/>
              </w:rPr>
            </w:pPr>
            <w:r>
              <w:rPr>
                <w:color w:val="454545"/>
              </w:rPr>
              <w:t xml:space="preserve">              585 €</w:t>
            </w:r>
          </w:p>
          <w:p w:rsidR="005E0541" w:rsidRDefault="005E0541" w:rsidP="005E0541">
            <w:pPr>
              <w:rPr>
                <w:rFonts w:ascii="Open Sans" w:hAnsi="Open Sans" w:cs="Open Sans"/>
                <w:color w:val="454545"/>
                <w:sz w:val="20"/>
                <w:szCs w:val="20"/>
                <w:lang w:val="hr-HR"/>
              </w:rPr>
            </w:pPr>
            <w:r>
              <w:rPr>
                <w:rFonts w:ascii="Open Sans" w:hAnsi="Open Sans" w:cs="Open Sans"/>
                <w:color w:val="454545"/>
                <w:sz w:val="20"/>
                <w:szCs w:val="20"/>
                <w:lang w:val="hr-HR"/>
              </w:rPr>
              <w:t xml:space="preserve">      </w:t>
            </w:r>
          </w:p>
        </w:tc>
        <w:tc>
          <w:tcPr>
            <w:tcW w:w="2070" w:type="dxa"/>
          </w:tcPr>
          <w:p w:rsidR="005E0541" w:rsidRDefault="005E0541" w:rsidP="005E0541">
            <w:pPr>
              <w:rPr>
                <w:rFonts w:ascii="Open Sans" w:hAnsi="Open Sans" w:cs="Open Sans"/>
                <w:color w:val="454545"/>
                <w:sz w:val="20"/>
                <w:szCs w:val="20"/>
                <w:lang w:val="hr-HR"/>
              </w:rPr>
            </w:pPr>
          </w:p>
          <w:p w:rsidR="005E0541" w:rsidRDefault="005E0541" w:rsidP="005E0541">
            <w:pPr>
              <w:rPr>
                <w:rFonts w:ascii="Open Sans" w:hAnsi="Open Sans" w:cs="Open Sans"/>
                <w:color w:val="454545"/>
                <w:sz w:val="20"/>
                <w:szCs w:val="20"/>
                <w:lang w:val="hr-HR"/>
              </w:rPr>
            </w:pPr>
            <w:r>
              <w:rPr>
                <w:color w:val="454545"/>
              </w:rPr>
              <w:t xml:space="preserve">           675 €</w:t>
            </w:r>
          </w:p>
        </w:tc>
      </w:tr>
      <w:tr w:rsidR="005E0541" w:rsidTr="005E0541">
        <w:tc>
          <w:tcPr>
            <w:tcW w:w="4135" w:type="dxa"/>
          </w:tcPr>
          <w:p w:rsidR="005E0541" w:rsidRDefault="005E0541" w:rsidP="005E0541">
            <w:pPr>
              <w:rPr>
                <w:rFonts w:ascii="Open Sans" w:hAnsi="Open Sans" w:cs="Open Sans"/>
                <w:color w:val="454545"/>
                <w:sz w:val="20"/>
                <w:szCs w:val="20"/>
                <w:lang w:val="hr-HR"/>
              </w:rPr>
            </w:pPr>
          </w:p>
          <w:p w:rsidR="005E0541" w:rsidRDefault="005E0541" w:rsidP="005E0541">
            <w:pPr>
              <w:rPr>
                <w:color w:val="454545"/>
              </w:rPr>
            </w:pPr>
            <w:r>
              <w:rPr>
                <w:color w:val="454545"/>
              </w:rPr>
              <w:t>Min. boravak</w:t>
            </w:r>
          </w:p>
          <w:p w:rsidR="005E0541" w:rsidRDefault="005E0541" w:rsidP="005E0541">
            <w:pPr>
              <w:rPr>
                <w:rFonts w:ascii="Open Sans" w:hAnsi="Open Sans" w:cs="Open Sans"/>
                <w:color w:val="454545"/>
                <w:sz w:val="20"/>
                <w:szCs w:val="20"/>
                <w:lang w:val="hr-HR"/>
              </w:rPr>
            </w:pPr>
          </w:p>
        </w:tc>
        <w:tc>
          <w:tcPr>
            <w:tcW w:w="1980" w:type="dxa"/>
          </w:tcPr>
          <w:p w:rsidR="005E0541" w:rsidRDefault="005E0541" w:rsidP="005E0541">
            <w:pPr>
              <w:rPr>
                <w:rFonts w:ascii="Open Sans" w:hAnsi="Open Sans" w:cs="Open Sans"/>
                <w:color w:val="454545"/>
                <w:sz w:val="20"/>
                <w:szCs w:val="20"/>
                <w:lang w:val="hr-HR"/>
              </w:rPr>
            </w:pPr>
          </w:p>
          <w:p w:rsidR="005E0541" w:rsidRDefault="005E0541" w:rsidP="005E0541">
            <w:pPr>
              <w:rPr>
                <w:rFonts w:ascii="Open Sans" w:hAnsi="Open Sans" w:cs="Open Sans"/>
                <w:color w:val="454545"/>
                <w:sz w:val="20"/>
                <w:szCs w:val="20"/>
                <w:lang w:val="hr-HR"/>
              </w:rPr>
            </w:pPr>
            <w:r>
              <w:rPr>
                <w:rFonts w:ascii="Open Sans" w:hAnsi="Open Sans" w:cs="Open Sans"/>
                <w:color w:val="454545"/>
                <w:sz w:val="20"/>
                <w:szCs w:val="20"/>
                <w:lang w:val="hr-HR"/>
              </w:rPr>
              <w:t xml:space="preserve">               7</w:t>
            </w:r>
          </w:p>
        </w:tc>
        <w:tc>
          <w:tcPr>
            <w:tcW w:w="2160" w:type="dxa"/>
          </w:tcPr>
          <w:p w:rsidR="005E0541" w:rsidRDefault="005E0541" w:rsidP="005E0541">
            <w:pPr>
              <w:rPr>
                <w:rFonts w:ascii="Open Sans" w:hAnsi="Open Sans" w:cs="Open Sans"/>
                <w:color w:val="454545"/>
                <w:sz w:val="20"/>
                <w:szCs w:val="20"/>
                <w:lang w:val="hr-HR"/>
              </w:rPr>
            </w:pPr>
          </w:p>
          <w:p w:rsidR="005E0541" w:rsidRDefault="005E0541" w:rsidP="005E0541">
            <w:pPr>
              <w:rPr>
                <w:rFonts w:ascii="Open Sans" w:hAnsi="Open Sans" w:cs="Open Sans"/>
                <w:color w:val="454545"/>
                <w:sz w:val="20"/>
                <w:szCs w:val="20"/>
                <w:lang w:val="hr-HR"/>
              </w:rPr>
            </w:pPr>
            <w:r>
              <w:rPr>
                <w:rFonts w:ascii="Open Sans" w:hAnsi="Open Sans" w:cs="Open Sans"/>
                <w:color w:val="454545"/>
                <w:sz w:val="20"/>
                <w:szCs w:val="20"/>
                <w:lang w:val="hr-HR"/>
              </w:rPr>
              <w:t xml:space="preserve">                7</w:t>
            </w:r>
          </w:p>
        </w:tc>
        <w:tc>
          <w:tcPr>
            <w:tcW w:w="2070" w:type="dxa"/>
          </w:tcPr>
          <w:p w:rsidR="005E0541" w:rsidRDefault="005E0541" w:rsidP="005E0541">
            <w:pPr>
              <w:rPr>
                <w:rFonts w:ascii="Open Sans" w:hAnsi="Open Sans" w:cs="Open Sans"/>
                <w:color w:val="454545"/>
                <w:sz w:val="20"/>
                <w:szCs w:val="20"/>
                <w:lang w:val="hr-HR"/>
              </w:rPr>
            </w:pPr>
          </w:p>
          <w:p w:rsidR="005E0541" w:rsidRDefault="005E0541" w:rsidP="005E0541">
            <w:pPr>
              <w:rPr>
                <w:rFonts w:ascii="Open Sans" w:hAnsi="Open Sans" w:cs="Open Sans"/>
                <w:color w:val="454545"/>
                <w:sz w:val="20"/>
                <w:szCs w:val="20"/>
                <w:lang w:val="hr-HR"/>
              </w:rPr>
            </w:pPr>
            <w:r>
              <w:rPr>
                <w:rFonts w:ascii="Open Sans" w:hAnsi="Open Sans" w:cs="Open Sans"/>
                <w:color w:val="454545"/>
                <w:sz w:val="20"/>
                <w:szCs w:val="20"/>
                <w:lang w:val="hr-HR"/>
              </w:rPr>
              <w:t xml:space="preserve">              7</w:t>
            </w:r>
          </w:p>
        </w:tc>
      </w:tr>
    </w:tbl>
    <w:p w:rsidR="005E0541" w:rsidRDefault="005E0541" w:rsidP="005E0541">
      <w:pPr>
        <w:shd w:val="clear" w:color="auto" w:fill="FFFFFF"/>
        <w:rPr>
          <w:rFonts w:ascii="Open Sans" w:hAnsi="Open Sans" w:cs="Open Sans"/>
          <w:color w:val="454545"/>
          <w:sz w:val="20"/>
          <w:szCs w:val="20"/>
          <w:lang w:val="hr-HR"/>
        </w:rPr>
      </w:pPr>
    </w:p>
    <w:p w:rsidR="005E0541" w:rsidRDefault="005E0541" w:rsidP="005E0541">
      <w:pPr>
        <w:shd w:val="clear" w:color="auto" w:fill="FFFFFF"/>
        <w:rPr>
          <w:rFonts w:ascii="Open Sans" w:hAnsi="Open Sans" w:cs="Open Sans"/>
          <w:color w:val="454545"/>
          <w:sz w:val="20"/>
          <w:szCs w:val="20"/>
          <w:lang w:val="hr-HR"/>
        </w:rPr>
      </w:pPr>
      <w:r>
        <w:rPr>
          <w:rFonts w:ascii="Open Sans" w:hAnsi="Open Sans" w:cs="Open Sans"/>
          <w:b/>
          <w:bCs/>
          <w:color w:val="454545"/>
          <w:sz w:val="20"/>
          <w:szCs w:val="20"/>
          <w:bdr w:val="none" w:sz="0" w:space="0" w:color="auto" w:frame="1"/>
          <w:lang w:val="hr-HR"/>
        </w:rPr>
        <w:t>Napomena:</w:t>
      </w:r>
    </w:p>
    <w:p w:rsidR="005E0541" w:rsidRDefault="005E0541" w:rsidP="005E0541">
      <w:pPr>
        <w:numPr>
          <w:ilvl w:val="0"/>
          <w:numId w:val="1"/>
        </w:numPr>
        <w:shd w:val="clear" w:color="auto" w:fill="FFFFFF"/>
        <w:rPr>
          <w:rFonts w:ascii="Open Sans" w:eastAsia="Times New Roman" w:hAnsi="Open Sans" w:cs="Open Sans"/>
          <w:color w:val="454545"/>
          <w:sz w:val="20"/>
          <w:szCs w:val="20"/>
          <w:lang w:val="hr-HR"/>
        </w:rPr>
      </w:pPr>
      <w:r>
        <w:rPr>
          <w:rFonts w:ascii="Open Sans" w:eastAsia="Times New Roman" w:hAnsi="Open Sans" w:cs="Open Sans"/>
          <w:color w:val="454545"/>
          <w:sz w:val="20"/>
          <w:szCs w:val="20"/>
          <w:lang w:val="hr-HR"/>
        </w:rPr>
        <w:t>kapaciteti po POSEBNOJ PONUDI su ograničeni, kada se popune, prodaja se nastavlja po redovnim cijenama i uslovima</w:t>
      </w:r>
    </w:p>
    <w:p w:rsidR="005E0541" w:rsidRDefault="005E0541" w:rsidP="005E0541">
      <w:pPr>
        <w:numPr>
          <w:ilvl w:val="0"/>
          <w:numId w:val="1"/>
        </w:numPr>
        <w:shd w:val="clear" w:color="auto" w:fill="FFFFFF"/>
        <w:rPr>
          <w:rFonts w:ascii="Open Sans" w:eastAsia="Times New Roman" w:hAnsi="Open Sans" w:cs="Open Sans"/>
          <w:color w:val="454545"/>
          <w:sz w:val="20"/>
          <w:szCs w:val="20"/>
          <w:lang w:val="hr-HR"/>
        </w:rPr>
      </w:pPr>
      <w:r>
        <w:rPr>
          <w:rFonts w:ascii="Open Sans" w:eastAsia="Times New Roman" w:hAnsi="Open Sans" w:cs="Open Sans"/>
          <w:color w:val="454545"/>
          <w:sz w:val="20"/>
          <w:szCs w:val="20"/>
          <w:lang w:val="hr-HR"/>
        </w:rPr>
        <w:t>smjene su isključivo sub/sub; min. boravak 7 noći</w:t>
      </w:r>
    </w:p>
    <w:p w:rsidR="005E0541" w:rsidRDefault="005E0541" w:rsidP="005E0541">
      <w:pPr>
        <w:numPr>
          <w:ilvl w:val="0"/>
          <w:numId w:val="1"/>
        </w:numPr>
        <w:shd w:val="clear" w:color="auto" w:fill="FFFFFF"/>
        <w:rPr>
          <w:rFonts w:ascii="Open Sans" w:eastAsia="Times New Roman" w:hAnsi="Open Sans" w:cs="Open Sans"/>
          <w:color w:val="454545"/>
          <w:sz w:val="20"/>
          <w:szCs w:val="20"/>
          <w:lang w:val="hr-HR"/>
        </w:rPr>
      </w:pPr>
      <w:r>
        <w:rPr>
          <w:rFonts w:ascii="Open Sans" w:eastAsia="Times New Roman" w:hAnsi="Open Sans" w:cs="Open Sans"/>
          <w:color w:val="454545"/>
          <w:sz w:val="20"/>
          <w:szCs w:val="20"/>
          <w:lang w:val="hr-HR"/>
        </w:rPr>
        <w:t>1/2 economy – smještaj za 2 osobe</w:t>
      </w:r>
    </w:p>
    <w:p w:rsidR="005E0541" w:rsidRDefault="005E0541" w:rsidP="005E0541">
      <w:pPr>
        <w:numPr>
          <w:ilvl w:val="0"/>
          <w:numId w:val="1"/>
        </w:numPr>
        <w:shd w:val="clear" w:color="auto" w:fill="FFFFFF"/>
        <w:rPr>
          <w:rFonts w:ascii="Open Sans" w:eastAsia="Times New Roman" w:hAnsi="Open Sans" w:cs="Open Sans"/>
          <w:color w:val="454545"/>
          <w:sz w:val="20"/>
          <w:szCs w:val="20"/>
          <w:lang w:val="hr-HR"/>
        </w:rPr>
      </w:pPr>
      <w:r>
        <w:rPr>
          <w:rFonts w:ascii="Open Sans" w:eastAsia="Times New Roman" w:hAnsi="Open Sans" w:cs="Open Sans"/>
          <w:color w:val="454545"/>
          <w:sz w:val="20"/>
          <w:szCs w:val="20"/>
          <w:lang w:val="hr-HR"/>
        </w:rPr>
        <w:t>1/2+1 comfort – smještaj za 2 odrasle osobe i 1 dijete do 12 g.  (pomoćni ležaj nije primjeren za odrasle osobe radi veličine)</w:t>
      </w:r>
    </w:p>
    <w:p w:rsidR="005E0541" w:rsidRDefault="005E0541" w:rsidP="005E0541">
      <w:pPr>
        <w:numPr>
          <w:ilvl w:val="0"/>
          <w:numId w:val="1"/>
        </w:numPr>
        <w:shd w:val="clear" w:color="auto" w:fill="FFFFFF"/>
        <w:rPr>
          <w:rFonts w:ascii="Open Sans" w:eastAsia="Times New Roman" w:hAnsi="Open Sans" w:cs="Open Sans"/>
          <w:color w:val="454545"/>
          <w:sz w:val="20"/>
          <w:szCs w:val="20"/>
          <w:lang w:val="hr-HR"/>
        </w:rPr>
      </w:pPr>
      <w:r>
        <w:rPr>
          <w:rFonts w:ascii="Open Sans" w:eastAsia="Times New Roman" w:hAnsi="Open Sans" w:cs="Open Sans"/>
          <w:color w:val="454545"/>
          <w:sz w:val="20"/>
          <w:szCs w:val="20"/>
          <w:lang w:val="hr-HR"/>
        </w:rPr>
        <w:t>1/2+2 porodična – smještaj  za min. 2 odrasle osobe i 2 djece, max. za 4 odrasle osobe</w:t>
      </w:r>
    </w:p>
    <w:p w:rsidR="005E0541" w:rsidRDefault="005E0541" w:rsidP="005E0541">
      <w:pPr>
        <w:shd w:val="clear" w:color="auto" w:fill="FFFFFF"/>
        <w:rPr>
          <w:rFonts w:ascii="Open Sans" w:hAnsi="Open Sans" w:cs="Open Sans"/>
          <w:color w:val="454545"/>
          <w:sz w:val="20"/>
          <w:szCs w:val="20"/>
          <w:lang w:val="hr-HR"/>
        </w:rPr>
      </w:pPr>
      <w:r>
        <w:rPr>
          <w:rFonts w:ascii="Open Sans" w:hAnsi="Open Sans" w:cs="Open Sans"/>
          <w:b/>
          <w:bCs/>
          <w:color w:val="454545"/>
          <w:sz w:val="20"/>
          <w:szCs w:val="20"/>
          <w:bdr w:val="none" w:sz="0" w:space="0" w:color="auto" w:frame="1"/>
          <w:lang w:val="hr-HR"/>
        </w:rPr>
        <w:t>Popusti:</w:t>
      </w:r>
    </w:p>
    <w:p w:rsidR="005E0541" w:rsidRDefault="005E0541" w:rsidP="005E0541">
      <w:pPr>
        <w:numPr>
          <w:ilvl w:val="0"/>
          <w:numId w:val="2"/>
        </w:numPr>
        <w:shd w:val="clear" w:color="auto" w:fill="FFFFFF"/>
        <w:rPr>
          <w:rFonts w:ascii="Open Sans" w:eastAsia="Times New Roman" w:hAnsi="Open Sans" w:cs="Open Sans"/>
          <w:color w:val="454545"/>
          <w:sz w:val="20"/>
          <w:szCs w:val="20"/>
          <w:lang w:val="hr-HR"/>
        </w:rPr>
      </w:pPr>
      <w:r>
        <w:rPr>
          <w:rFonts w:ascii="Open Sans" w:eastAsia="Times New Roman" w:hAnsi="Open Sans" w:cs="Open Sans"/>
          <w:color w:val="454545"/>
          <w:sz w:val="20"/>
          <w:szCs w:val="20"/>
          <w:lang w:val="hr-HR"/>
        </w:rPr>
        <w:t>djeca do 6 g. na pomoćnom ležaju u pratnji 2 odrasle osobe </w:t>
      </w:r>
      <w:r>
        <w:rPr>
          <w:rFonts w:ascii="Open Sans" w:eastAsia="Times New Roman" w:hAnsi="Open Sans" w:cs="Open Sans"/>
          <w:b/>
          <w:bCs/>
          <w:color w:val="454545"/>
          <w:sz w:val="20"/>
          <w:szCs w:val="20"/>
          <w:bdr w:val="none" w:sz="0" w:space="0" w:color="auto" w:frame="1"/>
          <w:lang w:val="hr-HR"/>
        </w:rPr>
        <w:t>BESPLATNO</w:t>
      </w:r>
    </w:p>
    <w:p w:rsidR="005E0541" w:rsidRDefault="005E0541" w:rsidP="005E0541">
      <w:pPr>
        <w:numPr>
          <w:ilvl w:val="0"/>
          <w:numId w:val="2"/>
        </w:numPr>
        <w:shd w:val="clear" w:color="auto" w:fill="FFFFFF"/>
        <w:rPr>
          <w:rFonts w:ascii="Open Sans" w:eastAsia="Times New Roman" w:hAnsi="Open Sans" w:cs="Open Sans"/>
          <w:color w:val="454545"/>
          <w:sz w:val="20"/>
          <w:szCs w:val="20"/>
          <w:lang w:val="hr-HR"/>
        </w:rPr>
      </w:pPr>
      <w:r>
        <w:rPr>
          <w:rFonts w:ascii="Open Sans" w:eastAsia="Times New Roman" w:hAnsi="Open Sans" w:cs="Open Sans"/>
          <w:color w:val="454545"/>
          <w:sz w:val="20"/>
          <w:szCs w:val="20"/>
          <w:lang w:val="hr-HR"/>
        </w:rPr>
        <w:t>djeca od 6 do 12 g. na pomoćnom ležaju u pratnji 2 odrasle osobe 50%</w:t>
      </w:r>
    </w:p>
    <w:p w:rsidR="005E0541" w:rsidRDefault="005E0541" w:rsidP="005E0541">
      <w:pPr>
        <w:numPr>
          <w:ilvl w:val="0"/>
          <w:numId w:val="2"/>
        </w:numPr>
        <w:shd w:val="clear" w:color="auto" w:fill="FFFFFF"/>
        <w:rPr>
          <w:rFonts w:ascii="Open Sans" w:eastAsia="Times New Roman" w:hAnsi="Open Sans" w:cs="Open Sans"/>
          <w:color w:val="454545"/>
          <w:sz w:val="20"/>
          <w:szCs w:val="20"/>
          <w:lang w:val="hr-HR"/>
        </w:rPr>
      </w:pPr>
      <w:r>
        <w:rPr>
          <w:rFonts w:ascii="Open Sans" w:eastAsia="Times New Roman" w:hAnsi="Open Sans" w:cs="Open Sans"/>
          <w:color w:val="454545"/>
          <w:sz w:val="20"/>
          <w:szCs w:val="20"/>
          <w:lang w:val="hr-HR"/>
        </w:rPr>
        <w:t>d</w:t>
      </w:r>
      <w:r>
        <w:rPr>
          <w:rFonts w:ascii="Open Sans" w:eastAsia="Times New Roman" w:hAnsi="Open Sans" w:cs="Open Sans"/>
          <w:color w:val="000000"/>
          <w:sz w:val="20"/>
          <w:szCs w:val="20"/>
          <w:bdr w:val="none" w:sz="0" w:space="0" w:color="auto" w:frame="1"/>
          <w:lang w:val="hr-HR"/>
        </w:rPr>
        <w:t>jeca od 12 do 18 g. na pomoćnom ležaju u pratnji 2 odrasle osobe 30%</w:t>
      </w:r>
    </w:p>
    <w:p w:rsidR="005E0541" w:rsidRDefault="005E0541" w:rsidP="005E0541">
      <w:pPr>
        <w:numPr>
          <w:ilvl w:val="0"/>
          <w:numId w:val="2"/>
        </w:numPr>
        <w:shd w:val="clear" w:color="auto" w:fill="FFFFFF"/>
        <w:rPr>
          <w:rFonts w:ascii="Open Sans" w:eastAsia="Times New Roman" w:hAnsi="Open Sans" w:cs="Open Sans"/>
          <w:color w:val="454545"/>
          <w:sz w:val="20"/>
          <w:szCs w:val="20"/>
          <w:lang w:val="hr-HR"/>
        </w:rPr>
      </w:pPr>
      <w:r>
        <w:rPr>
          <w:rFonts w:ascii="Open Sans" w:eastAsia="Times New Roman" w:hAnsi="Open Sans" w:cs="Open Sans"/>
          <w:color w:val="000000"/>
          <w:sz w:val="20"/>
          <w:szCs w:val="20"/>
          <w:bdr w:val="none" w:sz="0" w:space="0" w:color="auto" w:frame="1"/>
          <w:lang w:val="hr-HR"/>
        </w:rPr>
        <w:lastRenderedPageBreak/>
        <w:t>odrasla osoba iznad 18 g. na pomoćnom ležaju 20%</w:t>
      </w:r>
    </w:p>
    <w:p w:rsidR="005E0541" w:rsidRDefault="005E0541" w:rsidP="005E0541">
      <w:pPr>
        <w:shd w:val="clear" w:color="auto" w:fill="FFFFFF"/>
        <w:rPr>
          <w:rFonts w:ascii="Open Sans" w:hAnsi="Open Sans" w:cs="Open Sans"/>
          <w:color w:val="454545"/>
          <w:sz w:val="20"/>
          <w:szCs w:val="20"/>
          <w:lang w:val="hr-HR"/>
        </w:rPr>
      </w:pPr>
      <w:r>
        <w:rPr>
          <w:rFonts w:ascii="Open Sans" w:hAnsi="Open Sans" w:cs="Open Sans"/>
          <w:b/>
          <w:bCs/>
          <w:color w:val="454545"/>
          <w:sz w:val="20"/>
          <w:szCs w:val="20"/>
          <w:bdr w:val="none" w:sz="0" w:space="0" w:color="auto" w:frame="1"/>
          <w:lang w:val="hr-HR"/>
        </w:rPr>
        <w:t>Obavezna doplata kod rezervacije za boravišnu taksu:</w:t>
      </w:r>
    </w:p>
    <w:p w:rsidR="005E0541" w:rsidRDefault="005E0541" w:rsidP="005E0541">
      <w:pPr>
        <w:numPr>
          <w:ilvl w:val="0"/>
          <w:numId w:val="3"/>
        </w:numPr>
        <w:shd w:val="clear" w:color="auto" w:fill="FFFFFF"/>
        <w:rPr>
          <w:rFonts w:ascii="Open Sans" w:eastAsia="Times New Roman" w:hAnsi="Open Sans" w:cs="Open Sans"/>
          <w:color w:val="454545"/>
          <w:sz w:val="20"/>
          <w:szCs w:val="20"/>
          <w:lang w:val="hr-HR"/>
        </w:rPr>
      </w:pPr>
      <w:r>
        <w:rPr>
          <w:rFonts w:ascii="Open Sans" w:eastAsia="Times New Roman" w:hAnsi="Open Sans" w:cs="Open Sans"/>
          <w:color w:val="454545"/>
          <w:sz w:val="20"/>
          <w:szCs w:val="20"/>
          <w:lang w:val="hr-HR"/>
        </w:rPr>
        <w:t xml:space="preserve">1,34€ osoba/dan (odrasli); Djeca 12-18 godina plaćaju 50% iznosa </w:t>
      </w:r>
      <w:r w:rsidR="003A19D3">
        <w:rPr>
          <w:rFonts w:ascii="Open Sans" w:eastAsia="Times New Roman" w:hAnsi="Open Sans" w:cs="Open Sans"/>
          <w:color w:val="454545"/>
          <w:sz w:val="20"/>
          <w:szCs w:val="20"/>
          <w:lang w:val="hr-HR"/>
        </w:rPr>
        <w:t>boravišne takse</w:t>
      </w:r>
      <w:r>
        <w:rPr>
          <w:rFonts w:ascii="Open Sans" w:eastAsia="Times New Roman" w:hAnsi="Open Sans" w:cs="Open Sans"/>
          <w:color w:val="454545"/>
          <w:sz w:val="20"/>
          <w:szCs w:val="20"/>
          <w:lang w:val="hr-HR"/>
        </w:rPr>
        <w:t>, djeca do 12 g. ne plaćaju</w:t>
      </w:r>
      <w:r w:rsidR="003A19D3">
        <w:rPr>
          <w:rFonts w:ascii="Open Sans" w:eastAsia="Times New Roman" w:hAnsi="Open Sans" w:cs="Open Sans"/>
          <w:color w:val="454545"/>
          <w:sz w:val="20"/>
          <w:szCs w:val="20"/>
          <w:lang w:val="hr-HR"/>
        </w:rPr>
        <w:t xml:space="preserve"> boravišnu taks</w:t>
      </w:r>
      <w:r>
        <w:rPr>
          <w:rFonts w:ascii="Open Sans" w:eastAsia="Times New Roman" w:hAnsi="Open Sans" w:cs="Open Sans"/>
          <w:color w:val="454545"/>
          <w:sz w:val="20"/>
          <w:szCs w:val="20"/>
          <w:lang w:val="hr-HR"/>
        </w:rPr>
        <w:t>u.</w:t>
      </w:r>
    </w:p>
    <w:p w:rsidR="0096428D" w:rsidRDefault="0096428D"/>
    <w:sectPr w:rsidR="009642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Roboto Slab">
    <w:charset w:val="00"/>
    <w:family w:val="auto"/>
    <w:pitch w:val="variable"/>
    <w:sig w:usb0="000004FF" w:usb1="8000405F" w:usb2="00000022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444FB"/>
    <w:multiLevelType w:val="multilevel"/>
    <w:tmpl w:val="46942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DF3A7C"/>
    <w:multiLevelType w:val="multilevel"/>
    <w:tmpl w:val="BCDCF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B57106"/>
    <w:multiLevelType w:val="multilevel"/>
    <w:tmpl w:val="86363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82898211">
    <w:abstractNumId w:val="2"/>
  </w:num>
  <w:num w:numId="2" w16cid:durableId="1325663192">
    <w:abstractNumId w:val="1"/>
  </w:num>
  <w:num w:numId="3" w16cid:durableId="20448614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541"/>
    <w:rsid w:val="003A19D3"/>
    <w:rsid w:val="005E0541"/>
    <w:rsid w:val="008B37B7"/>
    <w:rsid w:val="00964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32CE2E"/>
  <w15:chartTrackingRefBased/>
  <w15:docId w15:val="{08659182-BAF0-44CB-8B55-4FA754C97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054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05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1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Korisnik1</dc:creator>
  <cp:keywords/>
  <dc:description/>
  <cp:lastModifiedBy>Korisnik1</cp:lastModifiedBy>
  <cp:revision>2</cp:revision>
  <dcterms:created xsi:type="dcterms:W3CDTF">2023-02-14T10:55:00Z</dcterms:created>
  <dcterms:modified xsi:type="dcterms:W3CDTF">2023-02-14T10:55:00Z</dcterms:modified>
</cp:coreProperties>
</file>